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A4DFC" w14:textId="7FA0AB5C" w:rsidR="00F60C78" w:rsidRPr="00633D48" w:rsidRDefault="00F60C78" w:rsidP="00F60C78">
      <w:pPr>
        <w:pStyle w:val="a5"/>
        <w:rPr>
          <w:rFonts w:eastAsia="宋体" w:cs="Arial"/>
          <w:sz w:val="22"/>
          <w:szCs w:val="22"/>
          <w:lang w:val="en-GB" w:eastAsia="zh-CN"/>
        </w:rPr>
      </w:pPr>
      <w:r w:rsidRPr="00633D48">
        <w:rPr>
          <w:rFonts w:eastAsia="宋体" w:cs="Arial"/>
          <w:sz w:val="22"/>
          <w:szCs w:val="22"/>
          <w:lang w:val="en-GB" w:eastAsia="zh-CN"/>
        </w:rPr>
        <w:t>3GPP TSG-RAN WG3 #1</w:t>
      </w:r>
      <w:r w:rsidR="00AB3250">
        <w:rPr>
          <w:rFonts w:eastAsia="宋体" w:cs="Arial" w:hint="eastAsia"/>
          <w:sz w:val="22"/>
          <w:szCs w:val="22"/>
          <w:lang w:val="en-GB" w:eastAsia="zh-CN"/>
        </w:rPr>
        <w:t>23</w:t>
      </w:r>
      <w:r w:rsidR="009216C5" w:rsidRPr="00633D48">
        <w:rPr>
          <w:rFonts w:eastAsia="宋体" w:cs="Arial"/>
          <w:sz w:val="22"/>
          <w:szCs w:val="22"/>
          <w:lang w:val="en-GB" w:eastAsia="zh-CN"/>
        </w:rPr>
        <w:tab/>
      </w:r>
      <w:r w:rsidR="009216C5" w:rsidRPr="00633D48">
        <w:rPr>
          <w:rFonts w:eastAsia="宋体" w:cs="Arial"/>
          <w:sz w:val="22"/>
          <w:szCs w:val="22"/>
          <w:lang w:val="en-GB" w:eastAsia="zh-CN"/>
        </w:rPr>
        <w:tab/>
        <w:t>R3-</w:t>
      </w:r>
      <w:r w:rsidR="00684A4E" w:rsidRPr="00633D48">
        <w:rPr>
          <w:rFonts w:eastAsia="宋体" w:cs="Arial"/>
          <w:sz w:val="22"/>
          <w:szCs w:val="22"/>
          <w:lang w:val="en-GB" w:eastAsia="zh-CN"/>
        </w:rPr>
        <w:t>2</w:t>
      </w:r>
      <w:r w:rsidR="003B7E28">
        <w:rPr>
          <w:rFonts w:eastAsia="宋体" w:cs="Arial"/>
          <w:sz w:val="22"/>
          <w:szCs w:val="22"/>
          <w:lang w:val="en-GB" w:eastAsia="zh-CN"/>
        </w:rPr>
        <w:t>40180</w:t>
      </w:r>
    </w:p>
    <w:p w14:paraId="4EFE73C5" w14:textId="045081E3" w:rsidR="00DF6075" w:rsidRPr="00633D48" w:rsidRDefault="00033E23" w:rsidP="00F60C78">
      <w:pPr>
        <w:pStyle w:val="a5"/>
        <w:rPr>
          <w:rFonts w:eastAsia="宋体" w:cs="Arial"/>
          <w:sz w:val="22"/>
          <w:szCs w:val="22"/>
          <w:lang w:val="en-GB" w:eastAsia="zh-CN"/>
        </w:rPr>
      </w:pPr>
      <w:r w:rsidRPr="00E56829">
        <w:rPr>
          <w:rFonts w:eastAsiaTheme="minorEastAsia" w:cs="Arial"/>
          <w:sz w:val="22"/>
          <w:szCs w:val="22"/>
          <w:lang w:eastAsia="zh-CN"/>
        </w:rPr>
        <w:t>Athens</w:t>
      </w:r>
      <w:r>
        <w:rPr>
          <w:rFonts w:eastAsiaTheme="minorEastAsia" w:cs="Arial"/>
          <w:sz w:val="22"/>
          <w:szCs w:val="22"/>
          <w:lang w:eastAsia="zh-CN"/>
        </w:rPr>
        <w:t xml:space="preserve">, Greece, </w:t>
      </w:r>
      <w:r w:rsidR="00E3490A">
        <w:rPr>
          <w:rFonts w:eastAsiaTheme="minorEastAsia" w:cs="Arial" w:hint="eastAsia"/>
          <w:sz w:val="22"/>
          <w:szCs w:val="22"/>
          <w:lang w:eastAsia="zh-CN"/>
        </w:rPr>
        <w:t>26</w:t>
      </w:r>
      <w:r w:rsidR="00227836" w:rsidRPr="00227836">
        <w:rPr>
          <w:rFonts w:cs="Arial"/>
          <w:color w:val="000000"/>
          <w:sz w:val="22"/>
          <w:szCs w:val="22"/>
          <w:vertAlign w:val="superscript"/>
        </w:rPr>
        <w:t>th</w:t>
      </w:r>
      <w:r w:rsidR="008B4B64">
        <w:rPr>
          <w:rFonts w:eastAsiaTheme="minorEastAsia" w:cs="Arial"/>
          <w:sz w:val="22"/>
          <w:szCs w:val="22"/>
          <w:lang w:eastAsia="zh-CN"/>
        </w:rPr>
        <w:t xml:space="preserve"> </w:t>
      </w:r>
      <w:r w:rsidR="00E3490A">
        <w:rPr>
          <w:rFonts w:eastAsiaTheme="minorEastAsia" w:cs="Arial" w:hint="eastAsia"/>
          <w:sz w:val="22"/>
          <w:szCs w:val="22"/>
          <w:lang w:eastAsia="zh-CN"/>
        </w:rPr>
        <w:t xml:space="preserve">Feb </w:t>
      </w:r>
      <w:r w:rsidR="00227836" w:rsidRPr="00227836">
        <w:rPr>
          <w:rFonts w:eastAsiaTheme="minorEastAsia" w:cs="Arial"/>
          <w:sz w:val="22"/>
          <w:szCs w:val="22"/>
          <w:lang w:eastAsia="zh-CN"/>
        </w:rPr>
        <w:t>–</w:t>
      </w:r>
      <w:r w:rsidR="008B4B64">
        <w:rPr>
          <w:rFonts w:eastAsiaTheme="minorEastAsia" w:cs="Arial" w:hint="eastAsia"/>
          <w:sz w:val="22"/>
          <w:szCs w:val="22"/>
          <w:lang w:eastAsia="zh-CN"/>
        </w:rPr>
        <w:t xml:space="preserve"> 1</w:t>
      </w:r>
      <w:r w:rsidR="008B4B64" w:rsidRPr="00227836">
        <w:rPr>
          <w:rFonts w:cs="Arial"/>
          <w:color w:val="000000"/>
          <w:sz w:val="22"/>
          <w:szCs w:val="22"/>
          <w:vertAlign w:val="superscript"/>
        </w:rPr>
        <w:t>th</w:t>
      </w:r>
      <w:r w:rsidR="00227836" w:rsidRPr="00227836">
        <w:rPr>
          <w:rFonts w:eastAsiaTheme="minorEastAsia" w:cs="Arial"/>
          <w:sz w:val="22"/>
          <w:szCs w:val="22"/>
          <w:lang w:eastAsia="zh-CN"/>
        </w:rPr>
        <w:t xml:space="preserve"> Ma</w:t>
      </w:r>
      <w:r w:rsidR="00E3490A">
        <w:rPr>
          <w:rFonts w:eastAsiaTheme="minorEastAsia" w:cs="Arial" w:hint="eastAsia"/>
          <w:sz w:val="22"/>
          <w:szCs w:val="22"/>
          <w:lang w:eastAsia="zh-CN"/>
        </w:rPr>
        <w:t>r</w:t>
      </w:r>
      <w:r w:rsidR="003D65CE" w:rsidRPr="00633D48">
        <w:rPr>
          <w:rFonts w:cs="Arial"/>
          <w:color w:val="000000"/>
          <w:sz w:val="24"/>
          <w:lang w:val="en-GB"/>
        </w:rPr>
        <w:t xml:space="preserve"> </w:t>
      </w:r>
      <w:r w:rsidR="00F35ABB" w:rsidRPr="0079214E">
        <w:rPr>
          <w:rFonts w:eastAsiaTheme="minorEastAsia" w:cs="Arial"/>
          <w:sz w:val="22"/>
          <w:szCs w:val="22"/>
          <w:lang w:eastAsia="zh-CN"/>
        </w:rPr>
        <w:t>202</w:t>
      </w:r>
      <w:r w:rsidR="00E3490A">
        <w:rPr>
          <w:rFonts w:eastAsiaTheme="minorEastAsia" w:cs="Arial" w:hint="eastAsia"/>
          <w:sz w:val="22"/>
          <w:szCs w:val="22"/>
          <w:lang w:eastAsia="zh-CN"/>
        </w:rPr>
        <w:t>4</w:t>
      </w:r>
      <w:r w:rsidR="00F35ABB" w:rsidRPr="00EE02FD">
        <w:rPr>
          <w:rFonts w:eastAsiaTheme="minorEastAsia" w:cs="Arial"/>
          <w:sz w:val="22"/>
          <w:szCs w:val="22"/>
          <w:lang w:eastAsia="zh-CN"/>
        </w:rPr>
        <w:t xml:space="preserve"> </w:t>
      </w:r>
    </w:p>
    <w:p w14:paraId="12AC2164" w14:textId="77777777" w:rsidR="00F60C78" w:rsidRPr="00633D48" w:rsidRDefault="00F60C78" w:rsidP="00F60C78">
      <w:pPr>
        <w:pStyle w:val="a5"/>
        <w:rPr>
          <w:rFonts w:eastAsia="宋体" w:cs="Arial"/>
          <w:sz w:val="22"/>
          <w:szCs w:val="22"/>
          <w:lang w:val="en-GB" w:eastAsia="zh-CN"/>
        </w:rPr>
      </w:pPr>
      <w:r w:rsidRPr="00633D48">
        <w:rPr>
          <w:rFonts w:eastAsia="宋体" w:cs="Arial"/>
          <w:sz w:val="22"/>
          <w:szCs w:val="22"/>
          <w:lang w:val="en-GB" w:eastAsia="zh-CN"/>
        </w:rPr>
        <w:tab/>
      </w:r>
      <w:r w:rsidRPr="00633D48">
        <w:rPr>
          <w:rFonts w:eastAsia="宋体" w:cs="Arial"/>
          <w:sz w:val="22"/>
          <w:szCs w:val="22"/>
          <w:lang w:val="en-GB" w:eastAsia="zh-CN"/>
        </w:rPr>
        <w:tab/>
      </w:r>
    </w:p>
    <w:p w14:paraId="7089A994" w14:textId="77777777" w:rsidR="00F60C78" w:rsidRPr="00633D48" w:rsidRDefault="00F60C78" w:rsidP="00F60C78">
      <w:pPr>
        <w:pStyle w:val="a5"/>
        <w:tabs>
          <w:tab w:val="clear" w:pos="4536"/>
          <w:tab w:val="left" w:pos="1800"/>
        </w:tabs>
        <w:ind w:left="1800" w:hanging="1800"/>
        <w:jc w:val="both"/>
        <w:rPr>
          <w:rFonts w:eastAsia="宋体" w:cs="Arial"/>
          <w:sz w:val="22"/>
          <w:szCs w:val="22"/>
          <w:lang w:val="en-GB" w:eastAsia="zh-CN"/>
        </w:rPr>
      </w:pPr>
    </w:p>
    <w:p w14:paraId="6C3B9211" w14:textId="77777777" w:rsidR="00F60C78" w:rsidRPr="00633D48" w:rsidRDefault="00F60C78" w:rsidP="00F60C78">
      <w:pPr>
        <w:pStyle w:val="a5"/>
        <w:tabs>
          <w:tab w:val="clear" w:pos="4536"/>
          <w:tab w:val="left" w:pos="1800"/>
        </w:tabs>
        <w:ind w:left="1800" w:hanging="1800"/>
        <w:jc w:val="both"/>
        <w:rPr>
          <w:rFonts w:eastAsia="宋体" w:cs="Arial"/>
          <w:sz w:val="22"/>
          <w:szCs w:val="22"/>
          <w:lang w:val="en-GB" w:eastAsia="zh-CN"/>
        </w:rPr>
      </w:pPr>
      <w:r w:rsidRPr="00633D48">
        <w:rPr>
          <w:rFonts w:cs="Arial"/>
          <w:sz w:val="22"/>
          <w:szCs w:val="22"/>
          <w:lang w:val="en-GB"/>
        </w:rPr>
        <w:t>Source:</w:t>
      </w:r>
      <w:r w:rsidRPr="00633D48">
        <w:rPr>
          <w:rFonts w:cs="Arial"/>
          <w:sz w:val="22"/>
          <w:szCs w:val="22"/>
          <w:lang w:val="en-GB"/>
        </w:rPr>
        <w:tab/>
      </w:r>
      <w:r w:rsidRPr="00633D48">
        <w:rPr>
          <w:rFonts w:eastAsia="宋体" w:cs="Arial"/>
          <w:sz w:val="22"/>
          <w:szCs w:val="22"/>
          <w:lang w:val="en-GB" w:eastAsia="zh-CN"/>
        </w:rPr>
        <w:t>CATT</w:t>
      </w:r>
    </w:p>
    <w:p w14:paraId="445F8764" w14:textId="5E1DBD94" w:rsidR="00F60C78" w:rsidRPr="00DF6B65" w:rsidRDefault="00F60C78" w:rsidP="00F60C78">
      <w:pPr>
        <w:pStyle w:val="a5"/>
        <w:tabs>
          <w:tab w:val="clear" w:pos="4536"/>
          <w:tab w:val="left" w:pos="1800"/>
          <w:tab w:val="left" w:pos="5103"/>
        </w:tabs>
        <w:jc w:val="both"/>
        <w:rPr>
          <w:rFonts w:eastAsiaTheme="minorEastAsia" w:cs="Arial"/>
          <w:sz w:val="22"/>
          <w:szCs w:val="22"/>
          <w:lang w:val="en-GB" w:eastAsia="zh-CN"/>
        </w:rPr>
      </w:pPr>
      <w:r w:rsidRPr="00633D48">
        <w:rPr>
          <w:rFonts w:cs="Arial"/>
          <w:sz w:val="22"/>
          <w:szCs w:val="22"/>
          <w:lang w:val="en-GB"/>
        </w:rPr>
        <w:t>Title:</w:t>
      </w:r>
      <w:bookmarkStart w:id="0" w:name="Title"/>
      <w:bookmarkEnd w:id="0"/>
      <w:r w:rsidRPr="00633D48">
        <w:rPr>
          <w:rFonts w:cs="Arial"/>
          <w:sz w:val="22"/>
          <w:szCs w:val="22"/>
          <w:lang w:val="en-GB"/>
        </w:rPr>
        <w:tab/>
      </w:r>
      <w:r w:rsidR="006C2069" w:rsidRPr="00633D48">
        <w:rPr>
          <w:rFonts w:eastAsia="宋体" w:cs="Arial"/>
          <w:sz w:val="22"/>
          <w:szCs w:val="22"/>
          <w:lang w:val="en-GB" w:eastAsia="zh-CN"/>
        </w:rPr>
        <w:t>Discussion on</w:t>
      </w:r>
      <w:r w:rsidRPr="00633D48">
        <w:rPr>
          <w:rFonts w:eastAsia="宋体" w:cs="Arial"/>
          <w:sz w:val="22"/>
          <w:szCs w:val="22"/>
          <w:lang w:val="en-GB" w:eastAsia="zh-CN"/>
        </w:rPr>
        <w:t xml:space="preserve"> </w:t>
      </w:r>
      <w:r w:rsidR="00DF6B65" w:rsidRPr="00DF6B65">
        <w:rPr>
          <w:rFonts w:eastAsia="宋体" w:cs="Arial"/>
          <w:sz w:val="22"/>
          <w:szCs w:val="22"/>
          <w:lang w:val="en-GB" w:eastAsia="zh-CN"/>
        </w:rPr>
        <w:t xml:space="preserve">QoE </w:t>
      </w:r>
      <w:r w:rsidR="00561E93">
        <w:rPr>
          <w:rFonts w:eastAsia="宋体" w:cs="Arial"/>
          <w:sz w:val="22"/>
          <w:szCs w:val="22"/>
          <w:lang w:val="en-GB" w:eastAsia="zh-CN"/>
        </w:rPr>
        <w:t>m</w:t>
      </w:r>
      <w:r w:rsidR="00DF6B65" w:rsidRPr="00DF6B65">
        <w:rPr>
          <w:rFonts w:eastAsia="宋体" w:cs="Arial"/>
          <w:sz w:val="22"/>
          <w:szCs w:val="22"/>
          <w:lang w:val="en-GB" w:eastAsia="zh-CN"/>
        </w:rPr>
        <w:t xml:space="preserve">easurement </w:t>
      </w:r>
      <w:r w:rsidR="00561E93">
        <w:rPr>
          <w:rFonts w:eastAsia="宋体" w:cs="Arial"/>
          <w:sz w:val="22"/>
          <w:szCs w:val="22"/>
          <w:lang w:val="en-GB" w:eastAsia="zh-CN"/>
        </w:rPr>
        <w:t>c</w:t>
      </w:r>
      <w:r w:rsidR="00DF6B65" w:rsidRPr="00DF6B65">
        <w:rPr>
          <w:rFonts w:eastAsia="宋体" w:cs="Arial"/>
          <w:sz w:val="22"/>
          <w:szCs w:val="22"/>
          <w:lang w:val="en-GB" w:eastAsia="zh-CN"/>
        </w:rPr>
        <w:t xml:space="preserve">ontinuity for </w:t>
      </w:r>
      <w:r w:rsidR="00561E93">
        <w:rPr>
          <w:rFonts w:eastAsia="宋体" w:cs="Arial"/>
          <w:sz w:val="22"/>
          <w:szCs w:val="22"/>
          <w:lang w:val="en-GB" w:eastAsia="zh-CN"/>
        </w:rPr>
        <w:t>m</w:t>
      </w:r>
      <w:r w:rsidR="00DF6B65" w:rsidRPr="00DF6B65">
        <w:rPr>
          <w:rFonts w:eastAsia="宋体" w:cs="Arial"/>
          <w:sz w:val="22"/>
          <w:szCs w:val="22"/>
          <w:lang w:val="en-GB" w:eastAsia="zh-CN"/>
        </w:rPr>
        <w:t>obility</w:t>
      </w:r>
    </w:p>
    <w:p w14:paraId="1FD9F2DA" w14:textId="77777777" w:rsidR="00F60C78" w:rsidRPr="00633D48" w:rsidRDefault="00F60C78" w:rsidP="00F60C78">
      <w:pPr>
        <w:pStyle w:val="a5"/>
        <w:tabs>
          <w:tab w:val="left" w:pos="1800"/>
        </w:tabs>
        <w:jc w:val="both"/>
        <w:rPr>
          <w:rFonts w:eastAsiaTheme="minorEastAsia" w:cs="Arial"/>
          <w:sz w:val="22"/>
          <w:szCs w:val="22"/>
          <w:lang w:val="en-GB" w:eastAsia="zh-CN"/>
        </w:rPr>
      </w:pPr>
      <w:r w:rsidRPr="00633D48">
        <w:rPr>
          <w:rFonts w:cs="Arial"/>
          <w:sz w:val="22"/>
          <w:szCs w:val="22"/>
          <w:lang w:val="en-GB"/>
        </w:rPr>
        <w:t>Agenda Item:</w:t>
      </w:r>
      <w:bookmarkStart w:id="1" w:name="Source"/>
      <w:bookmarkEnd w:id="1"/>
      <w:r w:rsidRPr="00633D48">
        <w:rPr>
          <w:rFonts w:cs="Arial"/>
          <w:sz w:val="22"/>
          <w:szCs w:val="22"/>
          <w:lang w:val="en-GB"/>
        </w:rPr>
        <w:tab/>
      </w:r>
      <w:r w:rsidR="007828DB">
        <w:rPr>
          <w:rFonts w:eastAsiaTheme="minorEastAsia" w:cs="Arial" w:hint="eastAsia"/>
          <w:sz w:val="22"/>
          <w:szCs w:val="22"/>
          <w:lang w:val="en-GB" w:eastAsia="zh-CN"/>
        </w:rPr>
        <w:t>9</w:t>
      </w:r>
      <w:r w:rsidR="007828DB">
        <w:rPr>
          <w:rFonts w:eastAsiaTheme="minorEastAsia" w:cs="Arial"/>
          <w:sz w:val="22"/>
          <w:szCs w:val="22"/>
          <w:lang w:val="en-GB" w:eastAsia="zh-CN"/>
        </w:rPr>
        <w:t>.</w:t>
      </w:r>
      <w:r w:rsidR="007828DB">
        <w:rPr>
          <w:rFonts w:eastAsiaTheme="minorEastAsia" w:cs="Arial" w:hint="eastAsia"/>
          <w:sz w:val="22"/>
          <w:szCs w:val="22"/>
          <w:lang w:val="en-GB" w:eastAsia="zh-CN"/>
        </w:rPr>
        <w:t>1</w:t>
      </w:r>
      <w:r w:rsidR="007828DB">
        <w:rPr>
          <w:rFonts w:eastAsiaTheme="minorEastAsia" w:cs="Arial"/>
          <w:sz w:val="22"/>
          <w:szCs w:val="22"/>
          <w:lang w:val="en-GB" w:eastAsia="zh-CN"/>
        </w:rPr>
        <w:t>.</w:t>
      </w:r>
      <w:r w:rsidR="0098616D">
        <w:rPr>
          <w:rFonts w:eastAsiaTheme="minorEastAsia" w:cs="Arial" w:hint="eastAsia"/>
          <w:sz w:val="22"/>
          <w:szCs w:val="22"/>
          <w:lang w:val="en-GB" w:eastAsia="zh-CN"/>
        </w:rPr>
        <w:t>2</w:t>
      </w:r>
      <w:r w:rsidR="00760D73" w:rsidRPr="00633D48">
        <w:rPr>
          <w:rFonts w:eastAsiaTheme="minorEastAsia" w:cs="Arial"/>
          <w:sz w:val="22"/>
          <w:szCs w:val="22"/>
          <w:lang w:val="en-GB" w:eastAsia="zh-CN"/>
        </w:rPr>
        <w:t>.1</w:t>
      </w:r>
    </w:p>
    <w:p w14:paraId="074661C7" w14:textId="77777777" w:rsidR="00F60C78" w:rsidRPr="00633D48" w:rsidRDefault="00F60C78" w:rsidP="00F60C78">
      <w:pPr>
        <w:pStyle w:val="a5"/>
        <w:tabs>
          <w:tab w:val="left" w:pos="1800"/>
        </w:tabs>
        <w:jc w:val="both"/>
        <w:rPr>
          <w:rFonts w:eastAsia="宋体" w:cs="Arial"/>
          <w:sz w:val="22"/>
          <w:szCs w:val="22"/>
          <w:lang w:val="en-GB" w:eastAsia="zh-CN"/>
        </w:rPr>
      </w:pPr>
      <w:r w:rsidRPr="00633D48">
        <w:rPr>
          <w:rFonts w:cs="Arial"/>
          <w:sz w:val="22"/>
          <w:szCs w:val="22"/>
          <w:lang w:val="en-GB"/>
        </w:rPr>
        <w:t>Document for:</w:t>
      </w:r>
      <w:r w:rsidRPr="00633D48">
        <w:rPr>
          <w:rFonts w:cs="Arial"/>
          <w:sz w:val="22"/>
          <w:szCs w:val="22"/>
          <w:lang w:val="en-GB"/>
        </w:rPr>
        <w:tab/>
      </w:r>
      <w:bookmarkStart w:id="2" w:name="DocumentFor"/>
      <w:bookmarkEnd w:id="2"/>
      <w:r w:rsidRPr="00633D48">
        <w:rPr>
          <w:rFonts w:cs="Arial"/>
          <w:sz w:val="22"/>
          <w:szCs w:val="22"/>
        </w:rPr>
        <w:t>Discussio</w:t>
      </w:r>
      <w:r w:rsidRPr="00633D48">
        <w:rPr>
          <w:rFonts w:eastAsia="宋体" w:cs="Arial"/>
          <w:sz w:val="22"/>
          <w:szCs w:val="22"/>
          <w:lang w:eastAsia="zh-CN"/>
        </w:rPr>
        <w:t>n</w:t>
      </w:r>
    </w:p>
    <w:p w14:paraId="3221B4D5" w14:textId="77777777"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14:paraId="5223294B" w14:textId="77777777" w:rsidR="00513ED2" w:rsidRPr="008618D7" w:rsidRDefault="008618D7" w:rsidP="00EB6ED2">
      <w:pPr>
        <w:overflowPunct w:val="0"/>
        <w:autoSpaceDE w:val="0"/>
        <w:autoSpaceDN w:val="0"/>
        <w:adjustRightInd w:val="0"/>
        <w:spacing w:beforeLines="50" w:before="120"/>
        <w:jc w:val="both"/>
        <w:textAlignment w:val="baseline"/>
        <w:rPr>
          <w:rFonts w:ascii="Arial" w:eastAsia="MS Mincho" w:hAnsi="Arial" w:cs="Arial"/>
          <w:color w:val="000000" w:themeColor="text1"/>
          <w:lang w:eastAsia="zh-CN"/>
        </w:rPr>
      </w:pPr>
      <w:r w:rsidRPr="008618D7">
        <w:rPr>
          <w:rFonts w:ascii="Arial" w:eastAsia="MS Mincho" w:hAnsi="Arial" w:cs="Arial"/>
          <w:color w:val="000000" w:themeColor="text1"/>
          <w:lang w:eastAsia="zh-CN"/>
        </w:rPr>
        <w:t xml:space="preserve">On QoE measurement collection continuity for </w:t>
      </w:r>
      <w:r w:rsidR="009D0F68">
        <w:rPr>
          <w:rFonts w:ascii="Arial" w:eastAsiaTheme="minorEastAsia" w:hAnsi="Arial" w:cs="Arial" w:hint="eastAsia"/>
          <w:color w:val="000000" w:themeColor="text1"/>
          <w:lang w:eastAsia="zh-CN"/>
        </w:rPr>
        <w:t>mobility</w:t>
      </w:r>
      <w:r w:rsidRPr="008618D7">
        <w:rPr>
          <w:rFonts w:ascii="Arial" w:eastAsia="MS Mincho" w:hAnsi="Arial" w:cs="Arial" w:hint="eastAsia"/>
          <w:color w:val="000000" w:themeColor="text1"/>
          <w:lang w:eastAsia="zh-CN"/>
        </w:rPr>
        <w:t xml:space="preserve">, </w:t>
      </w:r>
      <w:r w:rsidR="00944CA6">
        <w:rPr>
          <w:rFonts w:ascii="Arial" w:eastAsiaTheme="minorEastAsia" w:hAnsi="Arial" w:cs="Arial" w:hint="eastAsia"/>
          <w:color w:val="000000" w:themeColor="text1"/>
          <w:lang w:eastAsia="zh-CN"/>
        </w:rPr>
        <w:t xml:space="preserve">there </w:t>
      </w:r>
      <w:r w:rsidR="00723B7A">
        <w:rPr>
          <w:rFonts w:ascii="Arial" w:eastAsiaTheme="minorEastAsia" w:hAnsi="Arial" w:cs="Arial" w:hint="eastAsia"/>
          <w:color w:val="000000" w:themeColor="text1"/>
          <w:lang w:eastAsia="zh-CN"/>
        </w:rPr>
        <w:t>are</w:t>
      </w:r>
      <w:r w:rsidR="00944CA6">
        <w:rPr>
          <w:rFonts w:ascii="Arial" w:eastAsiaTheme="minorEastAsia" w:hAnsi="Arial" w:cs="Arial" w:hint="eastAsia"/>
          <w:color w:val="000000" w:themeColor="text1"/>
          <w:lang w:eastAsia="zh-CN"/>
        </w:rPr>
        <w:t xml:space="preserve"> still some issues need further discuss.</w:t>
      </w:r>
      <w:r w:rsidRPr="008618D7">
        <w:rPr>
          <w:rFonts w:ascii="Arial" w:eastAsia="MS Mincho" w:hAnsi="Arial" w:cs="Arial" w:hint="eastAsia"/>
          <w:color w:val="000000" w:themeColor="text1"/>
          <w:lang w:eastAsia="zh-CN"/>
        </w:rPr>
        <w:t xml:space="preserve"> </w:t>
      </w:r>
    </w:p>
    <w:p w14:paraId="29F3FAE3" w14:textId="77777777" w:rsidR="00A96D6F" w:rsidRPr="001F1D08" w:rsidRDefault="00A96D6F" w:rsidP="00A96D6F">
      <w:pPr>
        <w:rPr>
          <w:rFonts w:ascii="Arial" w:eastAsia="MS Mincho" w:hAnsi="Arial" w:cs="Arial"/>
          <w:color w:val="000000" w:themeColor="text1"/>
          <w:lang w:eastAsia="zh-CN"/>
        </w:rPr>
      </w:pPr>
      <w:r w:rsidRPr="001F1D08">
        <w:rPr>
          <w:rFonts w:ascii="Arial" w:eastAsia="MS Mincho" w:hAnsi="Arial" w:cs="Arial"/>
          <w:color w:val="000000" w:themeColor="text1"/>
          <w:lang w:eastAsia="zh-CN"/>
        </w:rPr>
        <w:t>I</w:t>
      </w:r>
      <w:r w:rsidRPr="001F1D08">
        <w:rPr>
          <w:rFonts w:ascii="Arial" w:eastAsia="MS Mincho" w:hAnsi="Arial" w:cs="Arial" w:hint="eastAsia"/>
          <w:color w:val="000000" w:themeColor="text1"/>
          <w:lang w:eastAsia="zh-CN"/>
        </w:rPr>
        <w:t>n this contribution, we will</w:t>
      </w:r>
      <w:r w:rsidR="002C2C4E" w:rsidRPr="008618D7">
        <w:rPr>
          <w:rFonts w:ascii="Arial" w:eastAsia="MS Mincho" w:hAnsi="Arial" w:cs="Arial" w:hint="eastAsia"/>
          <w:color w:val="000000" w:themeColor="text1"/>
          <w:lang w:eastAsia="zh-CN"/>
        </w:rPr>
        <w:t xml:space="preserve"> </w:t>
      </w:r>
      <w:r w:rsidR="00944CA6">
        <w:rPr>
          <w:rFonts w:ascii="Arial" w:eastAsiaTheme="minorEastAsia" w:hAnsi="Arial" w:cs="Arial" w:hint="eastAsia"/>
          <w:color w:val="000000" w:themeColor="text1"/>
          <w:lang w:eastAsia="zh-CN"/>
        </w:rPr>
        <w:t xml:space="preserve">provide </w:t>
      </w:r>
      <w:r w:rsidR="00732ABF" w:rsidRPr="00C63356">
        <w:rPr>
          <w:rFonts w:ascii="Arial" w:eastAsia="MS Mincho" w:hAnsi="Arial" w:cs="Arial"/>
          <w:color w:val="000000" w:themeColor="text1"/>
          <w:lang w:eastAsia="zh-CN"/>
        </w:rPr>
        <w:t>some analysis</w:t>
      </w:r>
      <w:r w:rsidR="00732ABF" w:rsidRPr="00C63356">
        <w:rPr>
          <w:rFonts w:ascii="Arial" w:eastAsiaTheme="minorEastAsia" w:hAnsi="Arial" w:cs="Arial"/>
          <w:color w:val="000000" w:themeColor="text1"/>
          <w:lang w:eastAsia="zh-CN"/>
        </w:rPr>
        <w:t xml:space="preserve"> on</w:t>
      </w:r>
      <w:r w:rsidR="00732ABF">
        <w:rPr>
          <w:rFonts w:ascii="Arial" w:eastAsiaTheme="minorEastAsia" w:hAnsi="Arial" w:cs="Arial" w:hint="eastAsia"/>
          <w:color w:val="000000" w:themeColor="text1"/>
          <w:lang w:eastAsia="zh-CN"/>
        </w:rPr>
        <w:t xml:space="preserve"> </w:t>
      </w:r>
      <w:r w:rsidR="00732ABF" w:rsidRPr="00BE0C65">
        <w:rPr>
          <w:rFonts w:ascii="Arial" w:eastAsiaTheme="minorEastAsia" w:hAnsi="Arial" w:cs="Arial"/>
          <w:color w:val="000000" w:themeColor="text1"/>
          <w:lang w:val="en-GB" w:eastAsia="zh-CN"/>
        </w:rPr>
        <w:t>intra-system inter-RAT handover</w:t>
      </w:r>
      <w:r w:rsidR="00732ABF">
        <w:rPr>
          <w:rFonts w:ascii="Arial" w:eastAsiaTheme="minorEastAsia" w:hAnsi="Arial" w:cs="Arial" w:hint="eastAsia"/>
          <w:color w:val="000000" w:themeColor="text1"/>
          <w:lang w:val="en-GB" w:eastAsia="zh-CN"/>
        </w:rPr>
        <w:t xml:space="preserve"> issue and MBS</w:t>
      </w:r>
      <w:r w:rsidR="00723B7A">
        <w:rPr>
          <w:rFonts w:ascii="Arial" w:eastAsiaTheme="minorEastAsia" w:hAnsi="Arial" w:cs="Arial" w:hint="eastAsia"/>
          <w:color w:val="000000" w:themeColor="text1"/>
          <w:lang w:val="en-GB" w:eastAsia="zh-CN"/>
        </w:rPr>
        <w:t xml:space="preserve"> delivery mode</w:t>
      </w:r>
      <w:r w:rsidR="008618D7">
        <w:rPr>
          <w:rFonts w:ascii="Arial" w:eastAsiaTheme="minorEastAsia" w:hAnsi="Arial" w:cs="Arial" w:hint="eastAsia"/>
          <w:color w:val="000000" w:themeColor="text1"/>
          <w:lang w:eastAsia="zh-CN"/>
        </w:rPr>
        <w:t>.</w:t>
      </w:r>
    </w:p>
    <w:p w14:paraId="0FECABBD" w14:textId="77777777"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r w:rsidR="001F1D08">
        <w:rPr>
          <w:rFonts w:eastAsiaTheme="minorEastAsia" w:cs="Times New Roman" w:hint="eastAsia"/>
          <w:b w:val="0"/>
          <w:bCs w:val="0"/>
          <w:noProof/>
          <w:kern w:val="0"/>
          <w:sz w:val="36"/>
          <w:szCs w:val="20"/>
          <w:lang w:val="en-GB"/>
        </w:rPr>
        <w:t xml:space="preserve"> </w:t>
      </w:r>
    </w:p>
    <w:p w14:paraId="058519E7" w14:textId="77777777" w:rsidR="009D0F68" w:rsidRPr="00827EF8" w:rsidRDefault="00827EF8" w:rsidP="00827EF8">
      <w:pPr>
        <w:pStyle w:val="a0"/>
        <w:rPr>
          <w:rFonts w:ascii="Arial" w:eastAsiaTheme="minorEastAsia" w:hAnsi="Arial" w:cs="Arial"/>
          <w:color w:val="000000" w:themeColor="text1"/>
          <w:sz w:val="28"/>
          <w:szCs w:val="28"/>
          <w:lang w:eastAsia="zh-CN"/>
        </w:rPr>
      </w:pPr>
      <w:r w:rsidRPr="00825FEF">
        <w:rPr>
          <w:rFonts w:ascii="Arial" w:eastAsiaTheme="minorEastAsia" w:hAnsi="Arial" w:cs="Arial" w:hint="eastAsia"/>
          <w:color w:val="000000" w:themeColor="text1"/>
          <w:sz w:val="28"/>
          <w:szCs w:val="28"/>
          <w:lang w:eastAsia="zh-CN"/>
        </w:rPr>
        <w:t xml:space="preserve">2.1 </w:t>
      </w:r>
      <w:r w:rsidR="009D0F68" w:rsidRPr="00827EF8">
        <w:rPr>
          <w:rFonts w:ascii="Arial" w:eastAsiaTheme="minorEastAsia" w:hAnsi="Arial" w:cs="Arial"/>
          <w:color w:val="000000" w:themeColor="text1"/>
          <w:sz w:val="28"/>
          <w:szCs w:val="28"/>
          <w:lang w:eastAsia="zh-CN"/>
        </w:rPr>
        <w:t>intra-system inter-RAT handover</w:t>
      </w:r>
    </w:p>
    <w:p w14:paraId="5E3F54C9" w14:textId="41BB3E19" w:rsidR="00577B0F" w:rsidRPr="00BE0C65" w:rsidRDefault="0059127A" w:rsidP="00FF5392">
      <w:pPr>
        <w:pStyle w:val="a0"/>
        <w:spacing w:before="240"/>
        <w:jc w:val="left"/>
        <w:rPr>
          <w:rFonts w:ascii="Arial" w:eastAsiaTheme="minorEastAsia" w:hAnsi="Arial" w:cs="Arial"/>
          <w:color w:val="000000" w:themeColor="text1"/>
          <w:lang w:val="en-GB" w:eastAsia="zh-CN"/>
        </w:rPr>
      </w:pPr>
      <w:r w:rsidRPr="00BE0C65">
        <w:rPr>
          <w:rFonts w:ascii="Arial" w:eastAsiaTheme="minorEastAsia" w:hAnsi="Arial" w:cs="Arial"/>
          <w:color w:val="000000" w:themeColor="text1"/>
          <w:lang w:val="en-GB" w:eastAsia="zh-CN"/>
        </w:rPr>
        <w:t>In</w:t>
      </w:r>
      <w:r w:rsidRPr="00BE0C65">
        <w:rPr>
          <w:rFonts w:ascii="Arial" w:eastAsiaTheme="minorEastAsia" w:hAnsi="Arial" w:cs="Arial" w:hint="eastAsia"/>
          <w:color w:val="000000" w:themeColor="text1"/>
          <w:lang w:val="en-GB" w:eastAsia="zh-CN"/>
        </w:rPr>
        <w:t xml:space="preserve"> last RAN3 meeting, the agreement on </w:t>
      </w:r>
      <w:r w:rsidRPr="00BE0C65">
        <w:rPr>
          <w:rFonts w:ascii="Arial" w:eastAsiaTheme="minorEastAsia" w:hAnsi="Arial" w:cs="Arial"/>
          <w:color w:val="000000" w:themeColor="text1"/>
          <w:lang w:val="en-GB" w:eastAsia="zh-CN"/>
        </w:rPr>
        <w:t>On QoE measurement collection continuity for intra-system inter-RAT handover</w:t>
      </w:r>
      <w:r w:rsidRPr="00BE0C65">
        <w:rPr>
          <w:rFonts w:ascii="Arial" w:eastAsiaTheme="minorEastAsia" w:hAnsi="Arial" w:cs="Arial" w:hint="eastAsia"/>
          <w:color w:val="000000" w:themeColor="text1"/>
          <w:lang w:val="en-GB" w:eastAsia="zh-CN"/>
        </w:rPr>
        <w:t xml:space="preserve"> is captured in </w:t>
      </w:r>
      <w:r w:rsidR="00577B0F" w:rsidRPr="00BE0C65">
        <w:rPr>
          <w:rFonts w:ascii="Arial" w:eastAsiaTheme="minorEastAsia" w:hAnsi="Arial" w:cs="Arial" w:hint="eastAsia"/>
          <w:color w:val="000000" w:themeColor="text1"/>
          <w:lang w:val="en-GB" w:eastAsia="zh-CN"/>
        </w:rPr>
        <w:t>TS 38.300</w:t>
      </w:r>
      <w:r w:rsidR="000A1B7D">
        <w:rPr>
          <w:rFonts w:ascii="Arial" w:eastAsiaTheme="minorEastAsia" w:hAnsi="Arial" w:cs="Arial"/>
          <w:color w:val="000000" w:themeColor="text1"/>
          <w:lang w:val="en-GB" w:eastAsia="zh-CN"/>
        </w:rPr>
        <w:fldChar w:fldCharType="begin"/>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hint="eastAsia"/>
          <w:color w:val="000000" w:themeColor="text1"/>
          <w:lang w:val="en-GB" w:eastAsia="zh-CN"/>
        </w:rPr>
        <w:instrText>REF _Ref159095740 \r \h</w:instrText>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color w:val="000000" w:themeColor="text1"/>
          <w:lang w:val="en-GB" w:eastAsia="zh-CN"/>
        </w:rPr>
      </w:r>
      <w:r w:rsidR="000A1B7D">
        <w:rPr>
          <w:rFonts w:ascii="Arial" w:eastAsiaTheme="minorEastAsia" w:hAnsi="Arial" w:cs="Arial"/>
          <w:color w:val="000000" w:themeColor="text1"/>
          <w:lang w:val="en-GB" w:eastAsia="zh-CN"/>
        </w:rPr>
        <w:fldChar w:fldCharType="separate"/>
      </w:r>
      <w:r w:rsidR="000A1B7D">
        <w:rPr>
          <w:rFonts w:ascii="Arial" w:eastAsiaTheme="minorEastAsia" w:hAnsi="Arial" w:cs="Arial"/>
          <w:color w:val="000000" w:themeColor="text1"/>
          <w:lang w:val="en-GB" w:eastAsia="zh-CN"/>
        </w:rPr>
        <w:t>[1]</w:t>
      </w:r>
      <w:r w:rsidR="000A1B7D">
        <w:rPr>
          <w:rFonts w:ascii="Arial" w:eastAsiaTheme="minorEastAsia" w:hAnsi="Arial" w:cs="Arial"/>
          <w:color w:val="000000" w:themeColor="text1"/>
          <w:lang w:val="en-GB" w:eastAsia="zh-CN"/>
        </w:rPr>
        <w:fldChar w:fldCharType="end"/>
      </w:r>
      <w:r w:rsidR="00577B0F" w:rsidRPr="00BE0C65">
        <w:rPr>
          <w:rFonts w:ascii="Arial" w:eastAsiaTheme="minorEastAsia" w:hAnsi="Arial" w:cs="Arial" w:hint="eastAsia"/>
          <w:color w:val="000000" w:themeColor="text1"/>
          <w:lang w:val="en-GB" w:eastAsia="zh-CN"/>
        </w:rPr>
        <w:t xml:space="preserve"> </w:t>
      </w:r>
      <w:r w:rsidRPr="00BE0C65">
        <w:rPr>
          <w:rFonts w:ascii="Arial" w:eastAsiaTheme="minorEastAsia" w:hAnsi="Arial" w:cs="Arial" w:hint="eastAsia"/>
          <w:color w:val="000000" w:themeColor="text1"/>
          <w:lang w:val="en-GB" w:eastAsia="zh-CN"/>
        </w:rPr>
        <w:t>as below:</w:t>
      </w:r>
    </w:p>
    <w:tbl>
      <w:tblPr>
        <w:tblStyle w:val="aa"/>
        <w:tblW w:w="0" w:type="auto"/>
        <w:tblInd w:w="392" w:type="dxa"/>
        <w:tblLook w:val="04A0" w:firstRow="1" w:lastRow="0" w:firstColumn="1" w:lastColumn="0" w:noHBand="0" w:noVBand="1"/>
      </w:tblPr>
      <w:tblGrid>
        <w:gridCol w:w="8894"/>
      </w:tblGrid>
      <w:tr w:rsidR="00033E23" w14:paraId="2475C675" w14:textId="77777777" w:rsidTr="00033E23">
        <w:tc>
          <w:tcPr>
            <w:tcW w:w="8894" w:type="dxa"/>
          </w:tcPr>
          <w:p w14:paraId="2D3D51BF" w14:textId="554B4793" w:rsidR="00033E23" w:rsidRDefault="00033E23" w:rsidP="00577B0F">
            <w:pPr>
              <w:rPr>
                <w:rFonts w:eastAsiaTheme="minorEastAsia"/>
                <w:lang w:eastAsia="zh-CN"/>
              </w:rPr>
            </w:pPr>
            <w:r>
              <w:t>QoE measurement collection continuity for intra-system inter-RAT handover</w:t>
            </w:r>
            <w:r>
              <w:rPr>
                <w:rFonts w:eastAsia="宋体" w:hint="eastAsia"/>
                <w:lang w:eastAsia="zh-CN"/>
              </w:rPr>
              <w:t xml:space="preserve"> </w:t>
            </w:r>
            <w:r>
              <w:t>is supported. For the handover from NR to LTE, only one QoE measurement can be continued when the UE connects to the target LTE node. The source gNB decides which QoE measurement to keep and sends the information about this QoE measurement to the target ng-eNB</w:t>
            </w:r>
            <w:r>
              <w:rPr>
                <w:rFonts w:eastAsiaTheme="minorEastAsia" w:hint="eastAsia"/>
                <w:lang w:eastAsia="zh-CN"/>
              </w:rPr>
              <w:t>.</w:t>
            </w:r>
          </w:p>
        </w:tc>
      </w:tr>
    </w:tbl>
    <w:p w14:paraId="47EC4EDE" w14:textId="2F00CBBE" w:rsidR="00577B0F" w:rsidRPr="00577B0F" w:rsidRDefault="0059127A" w:rsidP="00FF5392">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In</w:t>
      </w:r>
      <w:r>
        <w:rPr>
          <w:rFonts w:ascii="Arial" w:eastAsiaTheme="minorEastAsia" w:hAnsi="Arial" w:cs="Arial" w:hint="eastAsia"/>
          <w:color w:val="000000" w:themeColor="text1"/>
          <w:lang w:eastAsia="zh-CN"/>
        </w:rPr>
        <w:t xml:space="preserve"> last RAN2 meeting</w:t>
      </w:r>
      <w:r w:rsidR="000A1B7D">
        <w:rPr>
          <w:rFonts w:ascii="Arial" w:eastAsiaTheme="minorEastAsia" w:hAnsi="Arial" w:cs="Arial"/>
          <w:color w:val="000000" w:themeColor="text1"/>
          <w:lang w:eastAsia="zh-CN"/>
        </w:rPr>
        <w:fldChar w:fldCharType="begin"/>
      </w:r>
      <w:r w:rsidR="000A1B7D">
        <w:rPr>
          <w:rFonts w:ascii="Arial" w:eastAsiaTheme="minorEastAsia" w:hAnsi="Arial" w:cs="Arial"/>
          <w:color w:val="000000" w:themeColor="text1"/>
          <w:lang w:eastAsia="zh-CN"/>
        </w:rPr>
        <w:instrText xml:space="preserve"> </w:instrText>
      </w:r>
      <w:r w:rsidR="000A1B7D">
        <w:rPr>
          <w:rFonts w:ascii="Arial" w:eastAsiaTheme="minorEastAsia" w:hAnsi="Arial" w:cs="Arial" w:hint="eastAsia"/>
          <w:color w:val="000000" w:themeColor="text1"/>
          <w:lang w:eastAsia="zh-CN"/>
        </w:rPr>
        <w:instrText>REF _Ref159095746 \r \h</w:instrText>
      </w:r>
      <w:r w:rsidR="000A1B7D">
        <w:rPr>
          <w:rFonts w:ascii="Arial" w:eastAsiaTheme="minorEastAsia" w:hAnsi="Arial" w:cs="Arial"/>
          <w:color w:val="000000" w:themeColor="text1"/>
          <w:lang w:eastAsia="zh-CN"/>
        </w:rPr>
        <w:instrText xml:space="preserve"> </w:instrText>
      </w:r>
      <w:r w:rsidR="000A1B7D">
        <w:rPr>
          <w:rFonts w:ascii="Arial" w:eastAsiaTheme="minorEastAsia" w:hAnsi="Arial" w:cs="Arial"/>
          <w:color w:val="000000" w:themeColor="text1"/>
          <w:lang w:eastAsia="zh-CN"/>
        </w:rPr>
      </w:r>
      <w:r w:rsidR="000A1B7D">
        <w:rPr>
          <w:rFonts w:ascii="Arial" w:eastAsiaTheme="minorEastAsia" w:hAnsi="Arial" w:cs="Arial"/>
          <w:color w:val="000000" w:themeColor="text1"/>
          <w:lang w:eastAsia="zh-CN"/>
        </w:rPr>
        <w:fldChar w:fldCharType="separate"/>
      </w:r>
      <w:r w:rsidR="000A1B7D">
        <w:rPr>
          <w:rFonts w:ascii="Arial" w:eastAsiaTheme="minorEastAsia" w:hAnsi="Arial" w:cs="Arial"/>
          <w:color w:val="000000" w:themeColor="text1"/>
          <w:lang w:eastAsia="zh-CN"/>
        </w:rPr>
        <w:t>[2]</w:t>
      </w:r>
      <w:r w:rsidR="000A1B7D">
        <w:rPr>
          <w:rFonts w:ascii="Arial" w:eastAsiaTheme="minorEastAsia" w:hAnsi="Arial" w:cs="Arial"/>
          <w:color w:val="000000" w:themeColor="text1"/>
          <w:lang w:eastAsia="zh-CN"/>
        </w:rPr>
        <w:fldChar w:fldCharType="end"/>
      </w:r>
      <w:r>
        <w:rPr>
          <w:rFonts w:ascii="Arial" w:eastAsiaTheme="minorEastAsia" w:hAnsi="Arial" w:cs="Arial" w:hint="eastAsia"/>
          <w:color w:val="000000" w:themeColor="text1"/>
          <w:lang w:eastAsia="zh-CN"/>
        </w:rPr>
        <w:t>,</w:t>
      </w:r>
      <w:r w:rsidR="009048DF">
        <w:rPr>
          <w:rFonts w:ascii="Arial" w:eastAsiaTheme="minorEastAsia" w:hAnsi="Arial" w:cs="Arial" w:hint="eastAsia"/>
          <w:color w:val="000000" w:themeColor="text1"/>
          <w:lang w:eastAsia="zh-CN"/>
        </w:rPr>
        <w:t xml:space="preserve"> the following </w:t>
      </w:r>
      <w:r w:rsidR="009048DF">
        <w:rPr>
          <w:rFonts w:ascii="Arial" w:eastAsiaTheme="minorEastAsia" w:hAnsi="Arial" w:cs="Arial"/>
          <w:color w:val="000000" w:themeColor="text1"/>
          <w:lang w:eastAsia="zh-CN"/>
        </w:rPr>
        <w:t>agreements were</w:t>
      </w:r>
      <w:r w:rsidR="009048DF">
        <w:rPr>
          <w:rFonts w:ascii="Arial" w:eastAsiaTheme="minorEastAsia" w:hAnsi="Arial" w:cs="Arial" w:hint="eastAsia"/>
          <w:color w:val="000000" w:themeColor="text1"/>
          <w:lang w:eastAsia="zh-CN"/>
        </w:rPr>
        <w:t xml:space="preserve"> achieved.</w:t>
      </w:r>
    </w:p>
    <w:p w14:paraId="4F9A83EC" w14:textId="77777777" w:rsidR="009048DF" w:rsidRPr="003C381A" w:rsidRDefault="009048DF" w:rsidP="009048DF">
      <w:pPr>
        <w:pStyle w:val="Agreement"/>
      </w:pPr>
      <w:r w:rsidRPr="003C381A">
        <w:t>For HO from LTE/5GC to NR, UE should release all LTE QoE configurations and apply NR QoE configuration if received. How UE releases old QoE configurations can be handled in CR phase.</w:t>
      </w:r>
    </w:p>
    <w:p w14:paraId="75C3D670" w14:textId="77777777" w:rsidR="009048DF" w:rsidRPr="003C381A" w:rsidRDefault="009048DF" w:rsidP="009048DF">
      <w:pPr>
        <w:pStyle w:val="Agreement"/>
      </w:pPr>
      <w:r w:rsidRPr="003C381A">
        <w:t>For HO from NR to LTE/5GC, UE should release all NR QoE configurations and apply LTE QoE configuration if received. How UE releases old QoE configurations can be handled in CR phase.</w:t>
      </w:r>
    </w:p>
    <w:p w14:paraId="7506817E" w14:textId="77777777" w:rsidR="00577B0F" w:rsidRDefault="008D186B" w:rsidP="00FF5392">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color w:val="000000" w:themeColor="text1"/>
          <w:lang w:val="en-GB" w:eastAsia="zh-CN"/>
        </w:rPr>
        <w:t>For</w:t>
      </w:r>
      <w:r>
        <w:rPr>
          <w:rFonts w:ascii="Arial" w:eastAsiaTheme="minorEastAsia" w:hAnsi="Arial" w:cs="Arial" w:hint="eastAsia"/>
          <w:color w:val="000000" w:themeColor="text1"/>
          <w:lang w:val="en-GB" w:eastAsia="zh-CN"/>
        </w:rPr>
        <w:t xml:space="preserve"> the </w:t>
      </w:r>
      <w:r w:rsidRPr="008D186B">
        <w:rPr>
          <w:rFonts w:ascii="Arial" w:eastAsiaTheme="minorEastAsia" w:hAnsi="Arial" w:cs="Arial"/>
          <w:color w:val="000000" w:themeColor="text1"/>
          <w:lang w:val="en-GB" w:eastAsia="zh-CN"/>
        </w:rPr>
        <w:t>handover from NR to LTE,</w:t>
      </w:r>
      <w:r>
        <w:rPr>
          <w:rFonts w:ascii="Arial" w:eastAsiaTheme="minorEastAsia" w:hAnsi="Arial" w:cs="Arial" w:hint="eastAsia"/>
          <w:color w:val="000000" w:themeColor="text1"/>
          <w:lang w:val="en-GB" w:eastAsia="zh-CN"/>
        </w:rPr>
        <w:t xml:space="preserve"> the source NR node may not able to decide which QoE </w:t>
      </w:r>
      <w:r w:rsidRPr="008D186B">
        <w:rPr>
          <w:rFonts w:ascii="Arial" w:eastAsiaTheme="minorEastAsia" w:hAnsi="Arial" w:cs="Arial"/>
          <w:color w:val="000000" w:themeColor="text1"/>
          <w:lang w:val="en-GB" w:eastAsia="zh-CN"/>
        </w:rPr>
        <w:t>measurement can be continued</w:t>
      </w:r>
      <w:r>
        <w:rPr>
          <w:rFonts w:ascii="Arial" w:eastAsiaTheme="minorEastAsia" w:hAnsi="Arial" w:cs="Arial" w:hint="eastAsia"/>
          <w:color w:val="000000" w:themeColor="text1"/>
          <w:lang w:val="en-GB" w:eastAsia="zh-CN"/>
        </w:rPr>
        <w:t xml:space="preserve">. </w:t>
      </w:r>
      <w:r>
        <w:rPr>
          <w:rFonts w:ascii="Arial" w:eastAsiaTheme="minorEastAsia" w:hAnsi="Arial" w:cs="Arial"/>
          <w:color w:val="000000" w:themeColor="text1"/>
          <w:lang w:val="en-GB" w:eastAsia="zh-CN"/>
        </w:rPr>
        <w:t>So</w:t>
      </w:r>
      <w:r>
        <w:rPr>
          <w:rFonts w:ascii="Arial" w:eastAsiaTheme="minorEastAsia" w:hAnsi="Arial" w:cs="Arial" w:hint="eastAsia"/>
          <w:color w:val="000000" w:themeColor="text1"/>
          <w:lang w:val="en-GB" w:eastAsia="zh-CN"/>
        </w:rPr>
        <w:t xml:space="preserve">, RAN3 agree to keep only one QoE measurement may be not feasible. </w:t>
      </w:r>
    </w:p>
    <w:p w14:paraId="15A2B3E4" w14:textId="6B7B0E5B" w:rsidR="008D186B" w:rsidRPr="009048DF" w:rsidRDefault="008D186B" w:rsidP="00FF5392">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 xml:space="preserve">RAN2 decide to release all NR QoE </w:t>
      </w:r>
      <w:r w:rsidR="00F34B43">
        <w:rPr>
          <w:rFonts w:ascii="Arial" w:eastAsiaTheme="minorEastAsia" w:hAnsi="Arial" w:cs="Arial"/>
          <w:color w:val="000000" w:themeColor="text1"/>
          <w:lang w:val="en-GB" w:eastAsia="zh-CN"/>
        </w:rPr>
        <w:t>configurations</w:t>
      </w:r>
      <w:r>
        <w:rPr>
          <w:rFonts w:ascii="Arial" w:eastAsiaTheme="minorEastAsia" w:hAnsi="Arial" w:cs="Arial" w:hint="eastAsia"/>
          <w:color w:val="000000" w:themeColor="text1"/>
          <w:lang w:val="en-GB" w:eastAsia="zh-CN"/>
        </w:rPr>
        <w:t xml:space="preserve"> by NR node and then configure LTE QoE configuration by LTE node. </w:t>
      </w:r>
      <w:r w:rsidR="00F34B43">
        <w:rPr>
          <w:rFonts w:ascii="Arial" w:eastAsiaTheme="minorEastAsia" w:hAnsi="Arial" w:cs="Arial"/>
          <w:color w:val="000000" w:themeColor="text1"/>
          <w:lang w:val="en-GB" w:eastAsia="zh-CN"/>
        </w:rPr>
        <w:t>We</w:t>
      </w:r>
      <w:r>
        <w:rPr>
          <w:rFonts w:ascii="Arial" w:eastAsiaTheme="minorEastAsia" w:hAnsi="Arial" w:cs="Arial" w:hint="eastAsia"/>
          <w:color w:val="000000" w:themeColor="text1"/>
          <w:lang w:val="en-GB" w:eastAsia="zh-CN"/>
        </w:rPr>
        <w:t xml:space="preserve"> think </w:t>
      </w:r>
      <w:r w:rsidR="00CB09EA">
        <w:rPr>
          <w:rFonts w:ascii="Arial" w:eastAsiaTheme="minorEastAsia" w:hAnsi="Arial" w:cs="Arial" w:hint="eastAsia"/>
          <w:color w:val="000000" w:themeColor="text1"/>
          <w:lang w:val="en-GB" w:eastAsia="zh-CN"/>
        </w:rPr>
        <w:t>this solution is reasonable</w:t>
      </w:r>
      <w:r>
        <w:rPr>
          <w:rFonts w:ascii="Arial" w:eastAsiaTheme="minorEastAsia" w:hAnsi="Arial" w:cs="Arial" w:hint="eastAsia"/>
          <w:color w:val="000000" w:themeColor="text1"/>
          <w:lang w:val="en-GB" w:eastAsia="zh-CN"/>
        </w:rPr>
        <w:t>.</w:t>
      </w:r>
      <w:r w:rsidR="00033E23">
        <w:rPr>
          <w:rFonts w:ascii="Arial" w:eastAsiaTheme="minorEastAsia" w:hAnsi="Arial" w:cs="Arial"/>
          <w:color w:val="000000" w:themeColor="text1"/>
          <w:lang w:val="en-GB" w:eastAsia="zh-CN"/>
        </w:rPr>
        <w:t xml:space="preserve"> It is proposed to t</w:t>
      </w:r>
      <w:r w:rsidR="00033E23" w:rsidRPr="00033E23">
        <w:rPr>
          <w:rFonts w:ascii="Arial" w:eastAsiaTheme="minorEastAsia" w:hAnsi="Arial" w:cs="Arial"/>
          <w:color w:val="000000" w:themeColor="text1"/>
          <w:lang w:val="en-GB" w:eastAsia="zh-CN"/>
        </w:rPr>
        <w:t>ake RAN2 agreement as the solution on QoE measurement collection continuity for intra-system inter-RAT handover.</w:t>
      </w:r>
      <w:r w:rsidR="00033E23">
        <w:rPr>
          <w:rFonts w:ascii="Arial" w:eastAsiaTheme="minorEastAsia" w:hAnsi="Arial" w:cs="Arial"/>
          <w:color w:val="000000" w:themeColor="text1"/>
          <w:lang w:val="en-GB" w:eastAsia="zh-CN"/>
        </w:rPr>
        <w:t xml:space="preserve"> Capture in 38.300 that the UE should release all the QoE configurations from the sour</w:t>
      </w:r>
      <w:r w:rsidR="00033E23">
        <w:rPr>
          <w:rFonts w:ascii="Arial" w:eastAsiaTheme="minorEastAsia" w:hAnsi="Arial" w:cs="Arial" w:hint="eastAsia"/>
          <w:color w:val="000000" w:themeColor="text1"/>
          <w:lang w:val="en-GB" w:eastAsia="zh-CN"/>
        </w:rPr>
        <w:t>c</w:t>
      </w:r>
      <w:r w:rsidR="00033E23">
        <w:rPr>
          <w:rFonts w:ascii="Arial" w:eastAsiaTheme="minorEastAsia" w:hAnsi="Arial" w:cs="Arial"/>
          <w:color w:val="000000" w:themeColor="text1"/>
          <w:lang w:val="en-GB" w:eastAsia="zh-CN"/>
        </w:rPr>
        <w:t>e RAT in intra-system inter-RAT handover.</w:t>
      </w:r>
    </w:p>
    <w:p w14:paraId="176EB938" w14:textId="71EEF44C" w:rsidR="00EC1CF7" w:rsidRDefault="00717C00" w:rsidP="00FF5392">
      <w:pPr>
        <w:pStyle w:val="a0"/>
        <w:spacing w:before="240"/>
        <w:jc w:val="left"/>
        <w:rPr>
          <w:rFonts w:ascii="Arial" w:eastAsiaTheme="minorEastAsia" w:hAnsi="Arial" w:cs="Arial"/>
          <w:b/>
          <w:color w:val="000000" w:themeColor="text1"/>
          <w:lang w:eastAsia="zh-CN"/>
        </w:rPr>
      </w:pPr>
      <w:r w:rsidRPr="00561E93">
        <w:rPr>
          <w:rFonts w:eastAsia="等线"/>
          <w:b/>
          <w:sz w:val="22"/>
          <w:szCs w:val="22"/>
        </w:rPr>
        <w:t xml:space="preserve">Proposal </w:t>
      </w:r>
      <w:r w:rsidR="00F34B43" w:rsidRPr="00561E93">
        <w:rPr>
          <w:rFonts w:eastAsia="等线" w:hint="eastAsia"/>
          <w:b/>
          <w:sz w:val="22"/>
          <w:szCs w:val="22"/>
        </w:rPr>
        <w:t>1</w:t>
      </w:r>
      <w:r w:rsidRPr="00561E93">
        <w:rPr>
          <w:rFonts w:eastAsia="等线"/>
          <w:b/>
          <w:sz w:val="22"/>
          <w:szCs w:val="22"/>
        </w:rPr>
        <w:t>:</w:t>
      </w:r>
      <w:r w:rsidRPr="00561E93">
        <w:rPr>
          <w:rFonts w:eastAsia="等线" w:hint="eastAsia"/>
          <w:b/>
          <w:sz w:val="22"/>
          <w:szCs w:val="22"/>
        </w:rPr>
        <w:t xml:space="preserve"> </w:t>
      </w:r>
      <w:bookmarkStart w:id="3" w:name="_Hlk159094926"/>
      <w:r w:rsidR="00033E23">
        <w:rPr>
          <w:rFonts w:eastAsia="等线"/>
          <w:b/>
          <w:sz w:val="22"/>
          <w:szCs w:val="22"/>
        </w:rPr>
        <w:t xml:space="preserve">Capture in </w:t>
      </w:r>
      <w:r w:rsidR="00033E23" w:rsidRPr="00033E23">
        <w:rPr>
          <w:rFonts w:ascii="Arial" w:eastAsiaTheme="minorEastAsia" w:hAnsi="Arial" w:cs="Arial"/>
          <w:b/>
          <w:bCs/>
          <w:color w:val="000000" w:themeColor="text1"/>
          <w:lang w:val="en-GB" w:eastAsia="zh-CN"/>
        </w:rPr>
        <w:t>3</w:t>
      </w:r>
      <w:r w:rsidR="00033E23" w:rsidRPr="00033E23">
        <w:rPr>
          <w:rFonts w:eastAsia="等线"/>
          <w:b/>
          <w:sz w:val="22"/>
          <w:szCs w:val="22"/>
        </w:rPr>
        <w:t>8.300 that the UE should release all the QoE configurations from the sour</w:t>
      </w:r>
      <w:r w:rsidR="00033E23" w:rsidRPr="00033E23">
        <w:rPr>
          <w:rFonts w:eastAsia="等线" w:hint="eastAsia"/>
          <w:b/>
          <w:sz w:val="22"/>
          <w:szCs w:val="22"/>
        </w:rPr>
        <w:t>c</w:t>
      </w:r>
      <w:r w:rsidR="00033E23" w:rsidRPr="00033E23">
        <w:rPr>
          <w:rFonts w:eastAsia="等线"/>
          <w:b/>
          <w:sz w:val="22"/>
          <w:szCs w:val="22"/>
        </w:rPr>
        <w:t>e RAT in intra-system inter-RAT handover</w:t>
      </w:r>
      <w:r w:rsidR="00367541" w:rsidRPr="00033E23">
        <w:rPr>
          <w:rFonts w:eastAsia="等线" w:hint="eastAsia"/>
          <w:b/>
          <w:sz w:val="22"/>
          <w:szCs w:val="22"/>
        </w:rPr>
        <w:t>.</w:t>
      </w:r>
      <w:bookmarkEnd w:id="3"/>
    </w:p>
    <w:p w14:paraId="0DC4525E" w14:textId="77777777" w:rsidR="00EC1CF7" w:rsidRDefault="00723B7A" w:rsidP="00FF5392">
      <w:pPr>
        <w:pStyle w:val="a0"/>
        <w:spacing w:before="240"/>
        <w:jc w:val="left"/>
        <w:rPr>
          <w:rFonts w:ascii="Arial" w:eastAsiaTheme="minorEastAsia" w:hAnsi="Arial" w:cs="Arial"/>
          <w:b/>
          <w:color w:val="000000" w:themeColor="text1"/>
          <w:lang w:eastAsia="zh-CN"/>
        </w:rPr>
      </w:pPr>
      <w:r w:rsidRPr="00825FEF">
        <w:rPr>
          <w:rFonts w:ascii="Arial" w:eastAsiaTheme="minorEastAsia" w:hAnsi="Arial" w:cs="Arial" w:hint="eastAsia"/>
          <w:color w:val="000000" w:themeColor="text1"/>
          <w:sz w:val="28"/>
          <w:szCs w:val="28"/>
          <w:lang w:eastAsia="zh-CN"/>
        </w:rPr>
        <w:t>2.</w:t>
      </w:r>
      <w:r>
        <w:rPr>
          <w:rFonts w:ascii="Arial" w:eastAsiaTheme="minorEastAsia" w:hAnsi="Arial" w:cs="Arial" w:hint="eastAsia"/>
          <w:color w:val="000000" w:themeColor="text1"/>
          <w:sz w:val="28"/>
          <w:szCs w:val="28"/>
          <w:lang w:eastAsia="zh-CN"/>
        </w:rPr>
        <w:t>2 MBS delivery mode</w:t>
      </w:r>
    </w:p>
    <w:p w14:paraId="3F989C64" w14:textId="23B7F3E3" w:rsidR="00723B7A" w:rsidRPr="00723B7A" w:rsidRDefault="00723B7A" w:rsidP="00FF5392">
      <w:pPr>
        <w:pStyle w:val="a0"/>
        <w:spacing w:before="240"/>
        <w:jc w:val="left"/>
        <w:rPr>
          <w:rFonts w:ascii="Arial" w:eastAsiaTheme="minorEastAsia" w:hAnsi="Arial" w:cs="Arial"/>
          <w:color w:val="000000" w:themeColor="text1"/>
          <w:lang w:val="en-GB" w:eastAsia="zh-CN"/>
        </w:rPr>
      </w:pPr>
      <w:r>
        <w:rPr>
          <w:rFonts w:ascii="Arial" w:eastAsiaTheme="minorEastAsia" w:hAnsi="Arial" w:cs="Arial" w:hint="eastAsia"/>
          <w:color w:val="000000" w:themeColor="text1"/>
          <w:lang w:val="en-GB" w:eastAsia="zh-CN"/>
        </w:rPr>
        <w:t xml:space="preserve">The related </w:t>
      </w:r>
      <w:r w:rsidRPr="00723B7A">
        <w:rPr>
          <w:rFonts w:ascii="Arial" w:eastAsiaTheme="minorEastAsia" w:hAnsi="Arial" w:cs="Arial" w:hint="eastAsia"/>
          <w:color w:val="000000" w:themeColor="text1"/>
          <w:lang w:val="en-GB" w:eastAsia="zh-CN"/>
        </w:rPr>
        <w:t>RAN3 agree</w:t>
      </w:r>
      <w:r>
        <w:rPr>
          <w:rFonts w:ascii="Arial" w:eastAsiaTheme="minorEastAsia" w:hAnsi="Arial" w:cs="Arial" w:hint="eastAsia"/>
          <w:color w:val="000000" w:themeColor="text1"/>
          <w:lang w:val="en-GB" w:eastAsia="zh-CN"/>
        </w:rPr>
        <w:t xml:space="preserve">ment is captured in </w:t>
      </w:r>
      <w:r w:rsidR="00FB1F66">
        <w:rPr>
          <w:rFonts w:ascii="Arial" w:eastAsiaTheme="minorEastAsia" w:hAnsi="Arial" w:cs="Arial" w:hint="eastAsia"/>
          <w:color w:val="000000" w:themeColor="text1"/>
          <w:lang w:val="en-GB" w:eastAsia="zh-CN"/>
        </w:rPr>
        <w:t xml:space="preserve">TS </w:t>
      </w:r>
      <w:r w:rsidRPr="00BE0C65">
        <w:rPr>
          <w:rFonts w:ascii="Arial" w:eastAsiaTheme="minorEastAsia" w:hAnsi="Arial" w:cs="Arial" w:hint="eastAsia"/>
          <w:color w:val="000000" w:themeColor="text1"/>
          <w:lang w:val="en-GB" w:eastAsia="zh-CN"/>
        </w:rPr>
        <w:t>38.300</w:t>
      </w:r>
      <w:r w:rsidR="000A1B7D">
        <w:rPr>
          <w:rFonts w:ascii="Arial" w:eastAsiaTheme="minorEastAsia" w:hAnsi="Arial" w:cs="Arial"/>
          <w:color w:val="000000" w:themeColor="text1"/>
          <w:lang w:val="en-GB" w:eastAsia="zh-CN"/>
        </w:rPr>
        <w:fldChar w:fldCharType="begin"/>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hint="eastAsia"/>
          <w:color w:val="000000" w:themeColor="text1"/>
          <w:lang w:val="en-GB" w:eastAsia="zh-CN"/>
        </w:rPr>
        <w:instrText>REF _Ref159095740 \r \h</w:instrText>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color w:val="000000" w:themeColor="text1"/>
          <w:lang w:val="en-GB" w:eastAsia="zh-CN"/>
        </w:rPr>
      </w:r>
      <w:r w:rsidR="000A1B7D">
        <w:rPr>
          <w:rFonts w:ascii="Arial" w:eastAsiaTheme="minorEastAsia" w:hAnsi="Arial" w:cs="Arial"/>
          <w:color w:val="000000" w:themeColor="text1"/>
          <w:lang w:val="en-GB" w:eastAsia="zh-CN"/>
        </w:rPr>
        <w:fldChar w:fldCharType="separate"/>
      </w:r>
      <w:r w:rsidR="000A1B7D">
        <w:rPr>
          <w:rFonts w:ascii="Arial" w:eastAsiaTheme="minorEastAsia" w:hAnsi="Arial" w:cs="Arial"/>
          <w:color w:val="000000" w:themeColor="text1"/>
          <w:lang w:val="en-GB" w:eastAsia="zh-CN"/>
        </w:rPr>
        <w:t>[1]</w:t>
      </w:r>
      <w:r w:rsidR="000A1B7D">
        <w:rPr>
          <w:rFonts w:ascii="Arial" w:eastAsiaTheme="minorEastAsia" w:hAnsi="Arial" w:cs="Arial"/>
          <w:color w:val="000000" w:themeColor="text1"/>
          <w:lang w:val="en-GB" w:eastAsia="zh-CN"/>
        </w:rPr>
        <w:fldChar w:fldCharType="end"/>
      </w:r>
      <w:r w:rsidRPr="00BE0C65">
        <w:rPr>
          <w:rFonts w:ascii="Arial" w:eastAsiaTheme="minorEastAsia" w:hAnsi="Arial" w:cs="Arial" w:hint="eastAsia"/>
          <w:color w:val="000000" w:themeColor="text1"/>
          <w:lang w:val="en-GB" w:eastAsia="zh-CN"/>
        </w:rPr>
        <w:t xml:space="preserve"> as below:</w:t>
      </w:r>
    </w:p>
    <w:tbl>
      <w:tblPr>
        <w:tblStyle w:val="aa"/>
        <w:tblW w:w="0" w:type="auto"/>
        <w:tblInd w:w="534" w:type="dxa"/>
        <w:tblLook w:val="04A0" w:firstRow="1" w:lastRow="0" w:firstColumn="1" w:lastColumn="0" w:noHBand="0" w:noVBand="1"/>
      </w:tblPr>
      <w:tblGrid>
        <w:gridCol w:w="8752"/>
      </w:tblGrid>
      <w:tr w:rsidR="00033E23" w14:paraId="0E862B2D" w14:textId="77777777" w:rsidTr="00033E23">
        <w:tc>
          <w:tcPr>
            <w:tcW w:w="8752" w:type="dxa"/>
          </w:tcPr>
          <w:p w14:paraId="3522AE51" w14:textId="4C331757" w:rsidR="00033E23" w:rsidRDefault="00033E23" w:rsidP="00723B7A">
            <w:pPr>
              <w:rPr>
                <w:rFonts w:eastAsiaTheme="minorEastAsia"/>
                <w:lang w:eastAsia="zh-CN"/>
              </w:rPr>
            </w:pPr>
            <w:r>
              <w:rPr>
                <w:rFonts w:eastAsiaTheme="minorEastAsia"/>
                <w:lang w:eastAsia="zh-CN"/>
              </w:rPr>
              <w:t>QoE measurements for ongoing sessions should be continued when switching between MBS multicast and unicast transmission modes.</w:t>
            </w:r>
          </w:p>
        </w:tc>
      </w:tr>
    </w:tbl>
    <w:p w14:paraId="5CB483AA" w14:textId="051644E4" w:rsidR="00723B7A" w:rsidRDefault="00723B7A" w:rsidP="00723B7A">
      <w:pPr>
        <w:rPr>
          <w:rFonts w:eastAsiaTheme="minorEastAsia"/>
          <w:lang w:eastAsia="zh-CN"/>
        </w:rPr>
      </w:pPr>
    </w:p>
    <w:p w14:paraId="142BFAB6" w14:textId="567CDCF3" w:rsidR="00723B7A" w:rsidRDefault="00114523" w:rsidP="00FF5392">
      <w:pPr>
        <w:pStyle w:val="a0"/>
        <w:spacing w:before="240"/>
        <w:jc w:val="left"/>
        <w:rPr>
          <w:rFonts w:ascii="Arial" w:eastAsiaTheme="minorEastAsia" w:hAnsi="Arial" w:cs="Arial"/>
          <w:color w:val="000000" w:themeColor="text1"/>
          <w:lang w:val="en-GB" w:eastAsia="zh-CN"/>
        </w:rPr>
      </w:pPr>
      <w:r w:rsidRPr="00FB1F66">
        <w:rPr>
          <w:rFonts w:ascii="Arial" w:eastAsiaTheme="minorEastAsia" w:hAnsi="Arial" w:cs="Arial"/>
          <w:color w:val="000000" w:themeColor="text1"/>
          <w:lang w:val="en-GB" w:eastAsia="zh-CN"/>
        </w:rPr>
        <w:lastRenderedPageBreak/>
        <w:t>There</w:t>
      </w:r>
      <w:r w:rsidRPr="00FB1F66">
        <w:rPr>
          <w:rFonts w:ascii="Arial" w:eastAsiaTheme="minorEastAsia" w:hAnsi="Arial" w:cs="Arial" w:hint="eastAsia"/>
          <w:color w:val="000000" w:themeColor="text1"/>
          <w:lang w:val="en-GB" w:eastAsia="zh-CN"/>
        </w:rPr>
        <w:t xml:space="preserve"> is another case </w:t>
      </w:r>
      <w:r w:rsidR="00B37D3B">
        <w:rPr>
          <w:rFonts w:ascii="Arial" w:eastAsiaTheme="minorEastAsia" w:hAnsi="Arial" w:cs="Arial" w:hint="eastAsia"/>
          <w:color w:val="000000" w:themeColor="text1"/>
          <w:lang w:val="en-GB" w:eastAsia="zh-CN"/>
        </w:rPr>
        <w:t xml:space="preserve">on </w:t>
      </w:r>
      <w:r w:rsidR="00B37D3B" w:rsidRPr="00B37D3B">
        <w:rPr>
          <w:rFonts w:ascii="Arial" w:eastAsiaTheme="minorEastAsia" w:hAnsi="Arial" w:cs="Arial"/>
          <w:color w:val="000000" w:themeColor="text1"/>
          <w:lang w:val="en-GB" w:eastAsia="zh-CN"/>
        </w:rPr>
        <w:t>QoE Measurement Continuity</w:t>
      </w:r>
      <w:r w:rsidR="00B37D3B" w:rsidRPr="00B37D3B">
        <w:rPr>
          <w:rFonts w:ascii="Arial" w:eastAsiaTheme="minorEastAsia" w:hAnsi="Arial" w:cs="Arial" w:hint="eastAsia"/>
          <w:color w:val="000000" w:themeColor="text1"/>
          <w:lang w:val="en-GB" w:eastAsia="zh-CN"/>
        </w:rPr>
        <w:t xml:space="preserve"> </w:t>
      </w:r>
      <w:r w:rsidR="00B37D3B">
        <w:rPr>
          <w:rFonts w:ascii="Arial" w:eastAsiaTheme="minorEastAsia" w:hAnsi="Arial" w:cs="Arial" w:hint="eastAsia"/>
          <w:color w:val="000000" w:themeColor="text1"/>
          <w:lang w:val="en-GB" w:eastAsia="zh-CN"/>
        </w:rPr>
        <w:t xml:space="preserve">when </w:t>
      </w:r>
      <w:r w:rsidRPr="00FB1F66">
        <w:rPr>
          <w:rFonts w:ascii="Arial" w:eastAsiaTheme="minorEastAsia" w:hAnsi="Arial" w:cs="Arial" w:hint="eastAsia"/>
          <w:color w:val="000000" w:themeColor="text1"/>
          <w:lang w:val="en-GB" w:eastAsia="zh-CN"/>
        </w:rPr>
        <w:t>UE moving to a cell not p</w:t>
      </w:r>
      <w:r w:rsidRPr="006651BC">
        <w:rPr>
          <w:rFonts w:ascii="Arial" w:eastAsiaTheme="minorEastAsia" w:hAnsi="Arial" w:cs="Arial"/>
          <w:color w:val="000000" w:themeColor="text1"/>
          <w:lang w:val="en-GB" w:eastAsia="zh-CN"/>
        </w:rPr>
        <w:t>roviding the MBS</w:t>
      </w:r>
      <w:r w:rsidR="00FB1F66">
        <w:rPr>
          <w:rFonts w:ascii="Arial" w:eastAsiaTheme="minorEastAsia" w:hAnsi="Arial" w:cs="Arial" w:hint="eastAsia"/>
          <w:color w:val="000000" w:themeColor="text1"/>
          <w:lang w:val="en-GB" w:eastAsia="zh-CN"/>
        </w:rPr>
        <w:t xml:space="preserve"> </w:t>
      </w:r>
      <w:r w:rsidR="009B016B">
        <w:rPr>
          <w:rFonts w:ascii="Arial" w:eastAsiaTheme="minorEastAsia" w:hAnsi="Arial" w:cs="Arial" w:hint="eastAsia"/>
          <w:color w:val="000000" w:themeColor="text1"/>
          <w:lang w:val="en-GB" w:eastAsia="zh-CN"/>
        </w:rPr>
        <w:t xml:space="preserve">broadcast </w:t>
      </w:r>
      <w:r w:rsidR="00FB1F66">
        <w:rPr>
          <w:rFonts w:ascii="Arial" w:eastAsiaTheme="minorEastAsia" w:hAnsi="Arial" w:cs="Arial" w:hint="eastAsia"/>
          <w:color w:val="000000" w:themeColor="text1"/>
          <w:lang w:val="en-GB" w:eastAsia="zh-CN"/>
        </w:rPr>
        <w:t xml:space="preserve">which is captured in TS </w:t>
      </w:r>
      <w:r w:rsidR="00FB1F66" w:rsidRPr="00BE0C65">
        <w:rPr>
          <w:rFonts w:ascii="Arial" w:eastAsiaTheme="minorEastAsia" w:hAnsi="Arial" w:cs="Arial" w:hint="eastAsia"/>
          <w:color w:val="000000" w:themeColor="text1"/>
          <w:lang w:val="en-GB" w:eastAsia="zh-CN"/>
        </w:rPr>
        <w:t>38.300</w:t>
      </w:r>
      <w:r w:rsidR="000A1B7D">
        <w:rPr>
          <w:rFonts w:ascii="Arial" w:eastAsiaTheme="minorEastAsia" w:hAnsi="Arial" w:cs="Arial"/>
          <w:color w:val="000000" w:themeColor="text1"/>
          <w:lang w:val="en-GB" w:eastAsia="zh-CN"/>
        </w:rPr>
        <w:fldChar w:fldCharType="begin"/>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hint="eastAsia"/>
          <w:color w:val="000000" w:themeColor="text1"/>
          <w:lang w:val="en-GB" w:eastAsia="zh-CN"/>
        </w:rPr>
        <w:instrText>REF _Ref159095740 \r \h</w:instrText>
      </w:r>
      <w:r w:rsidR="000A1B7D">
        <w:rPr>
          <w:rFonts w:ascii="Arial" w:eastAsiaTheme="minorEastAsia" w:hAnsi="Arial" w:cs="Arial"/>
          <w:color w:val="000000" w:themeColor="text1"/>
          <w:lang w:val="en-GB" w:eastAsia="zh-CN"/>
        </w:rPr>
        <w:instrText xml:space="preserve"> </w:instrText>
      </w:r>
      <w:r w:rsidR="000A1B7D">
        <w:rPr>
          <w:rFonts w:ascii="Arial" w:eastAsiaTheme="minorEastAsia" w:hAnsi="Arial" w:cs="Arial"/>
          <w:color w:val="000000" w:themeColor="text1"/>
          <w:lang w:val="en-GB" w:eastAsia="zh-CN"/>
        </w:rPr>
      </w:r>
      <w:r w:rsidR="000A1B7D">
        <w:rPr>
          <w:rFonts w:ascii="Arial" w:eastAsiaTheme="minorEastAsia" w:hAnsi="Arial" w:cs="Arial"/>
          <w:color w:val="000000" w:themeColor="text1"/>
          <w:lang w:val="en-GB" w:eastAsia="zh-CN"/>
        </w:rPr>
        <w:fldChar w:fldCharType="separate"/>
      </w:r>
      <w:r w:rsidR="000A1B7D">
        <w:rPr>
          <w:rFonts w:ascii="Arial" w:eastAsiaTheme="minorEastAsia" w:hAnsi="Arial" w:cs="Arial"/>
          <w:color w:val="000000" w:themeColor="text1"/>
          <w:lang w:val="en-GB" w:eastAsia="zh-CN"/>
        </w:rPr>
        <w:t>[1]</w:t>
      </w:r>
      <w:r w:rsidR="000A1B7D">
        <w:rPr>
          <w:rFonts w:ascii="Arial" w:eastAsiaTheme="minorEastAsia" w:hAnsi="Arial" w:cs="Arial"/>
          <w:color w:val="000000" w:themeColor="text1"/>
          <w:lang w:val="en-GB" w:eastAsia="zh-CN"/>
        </w:rPr>
        <w:fldChar w:fldCharType="end"/>
      </w:r>
      <w:r w:rsidR="00FB1F66">
        <w:rPr>
          <w:rFonts w:ascii="Arial" w:eastAsiaTheme="minorEastAsia" w:hAnsi="Arial" w:cs="Arial" w:hint="eastAsia"/>
          <w:color w:val="000000" w:themeColor="text1"/>
          <w:lang w:val="en-GB" w:eastAsia="zh-CN"/>
        </w:rPr>
        <w:t xml:space="preserve"> as below:</w:t>
      </w:r>
    </w:p>
    <w:tbl>
      <w:tblPr>
        <w:tblStyle w:val="aa"/>
        <w:tblW w:w="0" w:type="auto"/>
        <w:tblLook w:val="04A0" w:firstRow="1" w:lastRow="0" w:firstColumn="1" w:lastColumn="0" w:noHBand="0" w:noVBand="1"/>
      </w:tblPr>
      <w:tblGrid>
        <w:gridCol w:w="9286"/>
      </w:tblGrid>
      <w:tr w:rsidR="00033E23" w14:paraId="77F0B025" w14:textId="77777777" w:rsidTr="00033E23">
        <w:tc>
          <w:tcPr>
            <w:tcW w:w="9286" w:type="dxa"/>
          </w:tcPr>
          <w:p w14:paraId="46417E84" w14:textId="77777777" w:rsidR="00033E23" w:rsidRPr="006651BC" w:rsidRDefault="00033E23" w:rsidP="00033E23">
            <w:pPr>
              <w:keepNext/>
              <w:keepLines/>
              <w:overflowPunct w:val="0"/>
              <w:autoSpaceDE w:val="0"/>
              <w:autoSpaceDN w:val="0"/>
              <w:adjustRightInd w:val="0"/>
              <w:spacing w:before="120" w:after="180"/>
              <w:ind w:left="1701" w:hanging="1701"/>
              <w:textAlignment w:val="baseline"/>
              <w:outlineLvl w:val="4"/>
              <w:rPr>
                <w:rFonts w:ascii="Arial" w:eastAsia="Yu Mincho" w:hAnsi="Arial"/>
                <w:sz w:val="22"/>
                <w:szCs w:val="20"/>
                <w:lang w:val="en-GB" w:eastAsia="zh-CN"/>
              </w:rPr>
            </w:pPr>
            <w:bookmarkStart w:id="4" w:name="_Toc139018282"/>
            <w:r w:rsidRPr="006651BC">
              <w:rPr>
                <w:rFonts w:ascii="Arial" w:eastAsia="Yu Mincho" w:hAnsi="Arial"/>
                <w:sz w:val="22"/>
                <w:szCs w:val="20"/>
                <w:lang w:val="en-GB" w:eastAsia="zh-CN"/>
              </w:rPr>
              <w:t>16.10.6.5.1</w:t>
            </w:r>
            <w:r w:rsidRPr="006651BC">
              <w:rPr>
                <w:rFonts w:ascii="Arial" w:eastAsia="Yu Mincho" w:hAnsi="Arial"/>
                <w:sz w:val="22"/>
                <w:szCs w:val="20"/>
                <w:lang w:val="en-GB" w:eastAsia="zh-CN"/>
              </w:rPr>
              <w:tab/>
              <w:t>Service Continuity in RRC_IDLE or RRC_INACTIVE</w:t>
            </w:r>
            <w:bookmarkEnd w:id="4"/>
          </w:p>
          <w:p w14:paraId="599F574F" w14:textId="77777777" w:rsidR="00033E23" w:rsidRPr="006651BC" w:rsidRDefault="00033E23" w:rsidP="00033E23">
            <w:pPr>
              <w:overflowPunct w:val="0"/>
              <w:autoSpaceDE w:val="0"/>
              <w:autoSpaceDN w:val="0"/>
              <w:adjustRightInd w:val="0"/>
              <w:spacing w:after="180"/>
              <w:textAlignment w:val="baseline"/>
              <w:rPr>
                <w:szCs w:val="20"/>
                <w:lang w:val="en-GB" w:eastAsia="ja-JP"/>
              </w:rPr>
            </w:pPr>
            <w:r w:rsidRPr="006651BC">
              <w:rPr>
                <w:szCs w:val="20"/>
                <w:lang w:val="en-GB" w:eastAsia="ja-JP"/>
              </w:rPr>
              <w:t xml:space="preserve">Mobility procedures for MBS reception allow the UE to start or continue receiving MBS service(s) when changing cells. The </w:t>
            </w:r>
            <w:r w:rsidRPr="006651BC">
              <w:rPr>
                <w:rFonts w:eastAsia="Yu Mincho"/>
                <w:szCs w:val="20"/>
                <w:lang w:val="en-GB" w:eastAsia="zh-CN"/>
              </w:rPr>
              <w:t xml:space="preserve">gNB may </w:t>
            </w:r>
            <w:r w:rsidRPr="006651BC">
              <w:rPr>
                <w:szCs w:val="20"/>
                <w:lang w:val="en-GB" w:eastAsia="ja-JP"/>
              </w:rPr>
              <w:t xml:space="preserve">indicate in the MCCH the list of neighbour cells providing </w:t>
            </w:r>
            <w:r w:rsidRPr="006651BC">
              <w:rPr>
                <w:rFonts w:eastAsia="Yu Mincho"/>
                <w:szCs w:val="20"/>
                <w:lang w:val="en-GB" w:eastAsia="zh-CN"/>
              </w:rPr>
              <w:t xml:space="preserve">the same MBS broadcast service(s) </w:t>
            </w:r>
            <w:r w:rsidRPr="006651BC">
              <w:rPr>
                <w:szCs w:val="20"/>
                <w:lang w:val="en-GB" w:eastAsia="ja-JP"/>
              </w:rPr>
              <w:t xml:space="preserve">as provided in the serving cell. </w:t>
            </w:r>
            <w:r w:rsidRPr="006651BC">
              <w:rPr>
                <w:szCs w:val="20"/>
                <w:highlight w:val="yellow"/>
                <w:lang w:val="en-GB" w:eastAsia="ja-JP"/>
              </w:rPr>
              <w:t xml:space="preserve">This allows the UE, e.g., to request unicast reception of the service before </w:t>
            </w:r>
            <w:r w:rsidRPr="006651BC">
              <w:rPr>
                <w:rFonts w:eastAsia="Yu Mincho"/>
                <w:szCs w:val="20"/>
                <w:highlight w:val="yellow"/>
                <w:lang w:val="en-GB" w:eastAsia="zh-CN"/>
              </w:rPr>
              <w:t>mov</w:t>
            </w:r>
            <w:r w:rsidRPr="006651BC">
              <w:rPr>
                <w:szCs w:val="20"/>
                <w:highlight w:val="yellow"/>
                <w:lang w:val="en-GB" w:eastAsia="ja-JP"/>
              </w:rPr>
              <w:t>ing to a cell not providing t</w:t>
            </w:r>
            <w:r w:rsidRPr="006651BC">
              <w:rPr>
                <w:rFonts w:eastAsia="Yu Mincho"/>
                <w:szCs w:val="20"/>
                <w:highlight w:val="yellow"/>
                <w:lang w:val="en-GB" w:eastAsia="zh-CN"/>
              </w:rPr>
              <w:t>he MBS broadcast service(s)</w:t>
            </w:r>
            <w:r w:rsidRPr="006651BC">
              <w:rPr>
                <w:szCs w:val="20"/>
                <w:highlight w:val="yellow"/>
                <w:lang w:val="en-GB" w:eastAsia="ja-JP"/>
              </w:rPr>
              <w:t xml:space="preserve"> using PTM transmission</w:t>
            </w:r>
            <w:r w:rsidRPr="006651BC">
              <w:rPr>
                <w:szCs w:val="20"/>
                <w:lang w:val="en-GB" w:eastAsia="ja-JP"/>
              </w:rPr>
              <w:t xml:space="preserve">. To avoid the need to read </w:t>
            </w:r>
            <w:r w:rsidRPr="006651BC">
              <w:rPr>
                <w:rFonts w:eastAsia="Yu Mincho"/>
                <w:szCs w:val="20"/>
                <w:lang w:val="en-GB" w:eastAsia="zh-CN"/>
              </w:rPr>
              <w:t>MBS broadcast</w:t>
            </w:r>
            <w:r w:rsidRPr="006651BC">
              <w:rPr>
                <w:szCs w:val="20"/>
                <w:lang w:val="en-GB" w:eastAsia="ja-JP"/>
              </w:rPr>
              <w:t xml:space="preserve"> related system information and potentially MCCH on neighbour frequencies, the UE is made aware of which frequency is providing which </w:t>
            </w:r>
            <w:r w:rsidRPr="006651BC">
              <w:rPr>
                <w:rFonts w:eastAsia="Yu Mincho"/>
                <w:szCs w:val="20"/>
                <w:lang w:val="en-GB" w:eastAsia="zh-CN"/>
              </w:rPr>
              <w:t>MBS broadcast</w:t>
            </w:r>
            <w:r w:rsidRPr="006651BC">
              <w:rPr>
                <w:szCs w:val="20"/>
                <w:lang w:val="en-GB" w:eastAsia="ja-JP"/>
              </w:rPr>
              <w:t xml:space="preserve"> services via PTM, through </w:t>
            </w:r>
            <w:r w:rsidRPr="006651BC">
              <w:rPr>
                <w:szCs w:val="20"/>
                <w:lang w:val="en-GB" w:eastAsia="zh-CN"/>
              </w:rPr>
              <w:t>U</w:t>
            </w:r>
            <w:r w:rsidRPr="006651BC">
              <w:rPr>
                <w:szCs w:val="20"/>
                <w:lang w:val="en-GB" w:eastAsia="ja-JP"/>
              </w:rPr>
              <w:t xml:space="preserve">ser </w:t>
            </w:r>
            <w:r w:rsidRPr="006651BC">
              <w:rPr>
                <w:szCs w:val="20"/>
                <w:lang w:val="en-GB" w:eastAsia="zh-CN"/>
              </w:rPr>
              <w:t>S</w:t>
            </w:r>
            <w:r w:rsidRPr="006651BC">
              <w:rPr>
                <w:szCs w:val="20"/>
                <w:lang w:val="en-GB" w:eastAsia="ja-JP"/>
              </w:rPr>
              <w:t xml:space="preserve">ervice </w:t>
            </w:r>
            <w:r w:rsidRPr="006651BC">
              <w:rPr>
                <w:szCs w:val="20"/>
                <w:lang w:val="en-GB" w:eastAsia="zh-CN"/>
              </w:rPr>
              <w:t>D</w:t>
            </w:r>
            <w:r w:rsidRPr="006651BC">
              <w:rPr>
                <w:szCs w:val="20"/>
                <w:lang w:val="en-GB" w:eastAsia="ja-JP"/>
              </w:rPr>
              <w:t>escription (USD)</w:t>
            </w:r>
            <w:r w:rsidRPr="006651BC">
              <w:rPr>
                <w:szCs w:val="20"/>
                <w:lang w:val="en-GB" w:eastAsia="zh-CN"/>
              </w:rPr>
              <w:t xml:space="preserve">, as defined in TS </w:t>
            </w:r>
            <w:r w:rsidRPr="006651BC">
              <w:rPr>
                <w:rFonts w:eastAsia="Batang"/>
                <w:szCs w:val="20"/>
                <w:lang w:val="en-GB" w:eastAsia="sv-SE"/>
              </w:rPr>
              <w:t>26.346</w:t>
            </w:r>
            <w:r w:rsidRPr="006651BC">
              <w:rPr>
                <w:szCs w:val="20"/>
                <w:lang w:val="en-GB" w:eastAsia="zh-CN"/>
              </w:rPr>
              <w:t xml:space="preserve"> [46], or</w:t>
            </w:r>
            <w:r w:rsidRPr="006651BC">
              <w:rPr>
                <w:szCs w:val="20"/>
                <w:lang w:val="en-GB" w:eastAsia="ja-JP"/>
              </w:rPr>
              <w:t xml:space="preserve"> the combination of the following:</w:t>
            </w:r>
          </w:p>
          <w:p w14:paraId="50E544DE" w14:textId="77777777" w:rsidR="00033E23" w:rsidRPr="006651BC" w:rsidRDefault="00033E23" w:rsidP="00033E23">
            <w:pPr>
              <w:overflowPunct w:val="0"/>
              <w:autoSpaceDE w:val="0"/>
              <w:autoSpaceDN w:val="0"/>
              <w:adjustRightInd w:val="0"/>
              <w:spacing w:after="180"/>
              <w:ind w:left="568" w:hanging="284"/>
              <w:textAlignment w:val="baseline"/>
              <w:rPr>
                <w:szCs w:val="20"/>
                <w:lang w:val="en-GB" w:eastAsia="ja-JP"/>
              </w:rPr>
            </w:pPr>
            <w:r w:rsidRPr="006651BC">
              <w:rPr>
                <w:szCs w:val="20"/>
                <w:lang w:val="en-GB" w:eastAsia="ja-JP"/>
              </w:rPr>
              <w:t>-</w:t>
            </w:r>
            <w:r w:rsidRPr="006651BC">
              <w:rPr>
                <w:szCs w:val="20"/>
                <w:lang w:val="en-GB" w:eastAsia="ja-JP"/>
              </w:rPr>
              <w:tab/>
              <w:t>USD;</w:t>
            </w:r>
          </w:p>
          <w:p w14:paraId="068FEA52" w14:textId="77777777" w:rsidR="00033E23" w:rsidRPr="006651BC" w:rsidRDefault="00033E23" w:rsidP="00033E23">
            <w:pPr>
              <w:overflowPunct w:val="0"/>
              <w:autoSpaceDE w:val="0"/>
              <w:autoSpaceDN w:val="0"/>
              <w:adjustRightInd w:val="0"/>
              <w:spacing w:after="180"/>
              <w:ind w:left="568" w:hanging="284"/>
              <w:textAlignment w:val="baseline"/>
              <w:rPr>
                <w:szCs w:val="20"/>
                <w:lang w:val="en-GB" w:eastAsia="ja-JP"/>
              </w:rPr>
            </w:pPr>
            <w:r w:rsidRPr="006651BC">
              <w:rPr>
                <w:szCs w:val="20"/>
                <w:lang w:val="en-GB" w:eastAsia="ja-JP"/>
              </w:rPr>
              <w:t>-</w:t>
            </w:r>
            <w:r w:rsidRPr="006651BC">
              <w:rPr>
                <w:szCs w:val="20"/>
                <w:lang w:val="en-GB" w:eastAsia="ja-JP"/>
              </w:rPr>
              <w:tab/>
            </w:r>
            <w:r w:rsidRPr="006651BC">
              <w:rPr>
                <w:szCs w:val="20"/>
                <w:lang w:val="en-GB" w:eastAsia="zh-CN"/>
              </w:rPr>
              <w:t>SIB21, as defined in clause 7.3.1</w:t>
            </w:r>
            <w:r w:rsidRPr="006651BC">
              <w:rPr>
                <w:szCs w:val="20"/>
                <w:lang w:val="en-GB" w:eastAsia="ja-JP"/>
              </w:rPr>
              <w:t>.</w:t>
            </w:r>
          </w:p>
          <w:p w14:paraId="4105007E" w14:textId="22E1A340" w:rsidR="00033E23" w:rsidRPr="00033E23" w:rsidRDefault="00033E23" w:rsidP="00033E23">
            <w:pPr>
              <w:keepLines/>
              <w:overflowPunct w:val="0"/>
              <w:autoSpaceDE w:val="0"/>
              <w:autoSpaceDN w:val="0"/>
              <w:adjustRightInd w:val="0"/>
              <w:spacing w:after="180"/>
              <w:ind w:left="1135" w:hanging="851"/>
              <w:textAlignment w:val="baseline"/>
              <w:rPr>
                <w:rFonts w:eastAsia="Yu Mincho"/>
                <w:szCs w:val="20"/>
                <w:lang w:val="en-GB" w:eastAsia="zh-CN"/>
              </w:rPr>
            </w:pPr>
            <w:r w:rsidRPr="006651BC">
              <w:rPr>
                <w:szCs w:val="20"/>
                <w:lang w:val="en-GB" w:eastAsia="ja-JP"/>
              </w:rPr>
              <w:t>NOTE</w:t>
            </w:r>
            <w:r w:rsidRPr="006651BC">
              <w:rPr>
                <w:szCs w:val="20"/>
                <w:lang w:val="en-GB" w:eastAsia="zh-CN"/>
              </w:rPr>
              <w:t>:</w:t>
            </w:r>
            <w:r w:rsidRPr="006651BC">
              <w:rPr>
                <w:szCs w:val="20"/>
                <w:lang w:val="en-GB" w:eastAsia="zh-CN"/>
              </w:rPr>
              <w:tab/>
            </w:r>
            <w:r w:rsidRPr="006651BC">
              <w:rPr>
                <w:szCs w:val="20"/>
                <w:highlight w:val="yellow"/>
                <w:lang w:val="en-GB" w:eastAsia="zh-CN"/>
              </w:rPr>
              <w:t>UE can request unicast reception of the service after moving to a cell not providing the MBS broadcast service(s) using PTM transmission.</w:t>
            </w:r>
          </w:p>
        </w:tc>
      </w:tr>
    </w:tbl>
    <w:p w14:paraId="7EA3A264" w14:textId="77777777" w:rsidR="006651BC" w:rsidRPr="0090235A" w:rsidRDefault="0090235A" w:rsidP="00FF5392">
      <w:pPr>
        <w:pStyle w:val="a0"/>
        <w:spacing w:before="240"/>
        <w:jc w:val="left"/>
        <w:rPr>
          <w:rFonts w:ascii="Arial" w:eastAsiaTheme="minorEastAsia" w:hAnsi="Arial" w:cs="Arial"/>
          <w:color w:val="000000" w:themeColor="text1"/>
          <w:lang w:val="en-GB" w:eastAsia="zh-CN"/>
        </w:rPr>
      </w:pPr>
      <w:r w:rsidRPr="0090235A">
        <w:rPr>
          <w:rFonts w:ascii="Arial" w:eastAsiaTheme="minorEastAsia" w:hAnsi="Arial" w:cs="Arial"/>
          <w:color w:val="000000" w:themeColor="text1"/>
          <w:lang w:val="en-GB" w:eastAsia="zh-CN"/>
        </w:rPr>
        <w:t>We</w:t>
      </w:r>
      <w:r w:rsidRPr="0090235A">
        <w:rPr>
          <w:rFonts w:ascii="Arial" w:eastAsiaTheme="minorEastAsia" w:hAnsi="Arial" w:cs="Arial" w:hint="eastAsia"/>
          <w:color w:val="000000" w:themeColor="text1"/>
          <w:lang w:val="en-GB" w:eastAsia="zh-CN"/>
        </w:rPr>
        <w:t xml:space="preserve"> think </w:t>
      </w:r>
      <w:r w:rsidRPr="0090235A">
        <w:rPr>
          <w:rFonts w:ascii="Arial" w:eastAsiaTheme="minorEastAsia" w:hAnsi="Arial" w:cs="Arial"/>
          <w:color w:val="000000" w:themeColor="text1"/>
          <w:lang w:val="en-GB" w:eastAsia="zh-CN"/>
        </w:rPr>
        <w:t xml:space="preserve">QoE measurements for ongoing sessions should </w:t>
      </w:r>
      <w:r>
        <w:rPr>
          <w:rFonts w:ascii="Arial" w:eastAsiaTheme="minorEastAsia" w:hAnsi="Arial" w:cs="Arial" w:hint="eastAsia"/>
          <w:color w:val="000000" w:themeColor="text1"/>
          <w:lang w:val="en-GB" w:eastAsia="zh-CN"/>
        </w:rPr>
        <w:t xml:space="preserve">also </w:t>
      </w:r>
      <w:r w:rsidRPr="0090235A">
        <w:rPr>
          <w:rFonts w:ascii="Arial" w:eastAsiaTheme="minorEastAsia" w:hAnsi="Arial" w:cs="Arial"/>
          <w:color w:val="000000" w:themeColor="text1"/>
          <w:lang w:val="en-GB" w:eastAsia="zh-CN"/>
        </w:rPr>
        <w:t>be continued</w:t>
      </w:r>
      <w:r>
        <w:rPr>
          <w:rFonts w:ascii="Arial" w:eastAsiaTheme="minorEastAsia" w:hAnsi="Arial" w:cs="Arial" w:hint="eastAsia"/>
          <w:color w:val="000000" w:themeColor="text1"/>
          <w:lang w:val="en-GB" w:eastAsia="zh-CN"/>
        </w:rPr>
        <w:t xml:space="preserve"> </w:t>
      </w:r>
      <w:r w:rsidRPr="0090235A">
        <w:rPr>
          <w:rFonts w:ascii="Arial" w:eastAsiaTheme="minorEastAsia" w:hAnsi="Arial" w:cs="Arial"/>
          <w:color w:val="000000" w:themeColor="text1"/>
          <w:lang w:val="en-GB" w:eastAsia="zh-CN"/>
        </w:rPr>
        <w:t xml:space="preserve">when switching between MBS </w:t>
      </w:r>
      <w:r>
        <w:rPr>
          <w:rFonts w:ascii="Arial" w:eastAsiaTheme="minorEastAsia" w:hAnsi="Arial" w:cs="Arial" w:hint="eastAsia"/>
          <w:color w:val="000000" w:themeColor="text1"/>
          <w:lang w:val="en-GB" w:eastAsia="zh-CN"/>
        </w:rPr>
        <w:t>broadcast</w:t>
      </w:r>
      <w:r w:rsidRPr="0090235A">
        <w:rPr>
          <w:rFonts w:ascii="Arial" w:eastAsiaTheme="minorEastAsia" w:hAnsi="Arial" w:cs="Arial"/>
          <w:color w:val="000000" w:themeColor="text1"/>
          <w:lang w:val="en-GB" w:eastAsia="zh-CN"/>
        </w:rPr>
        <w:t xml:space="preserve"> and unicast transmission modes</w:t>
      </w:r>
      <w:r>
        <w:rPr>
          <w:rFonts w:ascii="Arial" w:eastAsiaTheme="minorEastAsia" w:hAnsi="Arial" w:cs="Arial" w:hint="eastAsia"/>
          <w:color w:val="000000" w:themeColor="text1"/>
          <w:lang w:val="en-GB" w:eastAsia="zh-CN"/>
        </w:rPr>
        <w:t xml:space="preserve"> for the same reason as switching between multicast and </w:t>
      </w:r>
      <w:r w:rsidRPr="0090235A">
        <w:rPr>
          <w:rFonts w:ascii="Arial" w:eastAsiaTheme="minorEastAsia" w:hAnsi="Arial" w:cs="Arial"/>
          <w:color w:val="000000" w:themeColor="text1"/>
          <w:lang w:val="en-GB" w:eastAsia="zh-CN"/>
        </w:rPr>
        <w:t>unicast</w:t>
      </w:r>
      <w:r>
        <w:rPr>
          <w:rFonts w:ascii="Arial" w:eastAsiaTheme="minorEastAsia" w:hAnsi="Arial" w:cs="Arial" w:hint="eastAsia"/>
          <w:color w:val="000000" w:themeColor="text1"/>
          <w:lang w:val="en-GB" w:eastAsia="zh-CN"/>
        </w:rPr>
        <w:t xml:space="preserve"> delivery mode.</w:t>
      </w:r>
    </w:p>
    <w:p w14:paraId="6699DD6C" w14:textId="17FF5ED2" w:rsidR="0022519C" w:rsidRPr="00561E93" w:rsidRDefault="00C97545" w:rsidP="00FF5392">
      <w:pPr>
        <w:pStyle w:val="a0"/>
        <w:spacing w:before="240"/>
        <w:jc w:val="left"/>
        <w:rPr>
          <w:rFonts w:eastAsia="等线"/>
          <w:b/>
          <w:sz w:val="22"/>
          <w:szCs w:val="22"/>
          <w:lang w:eastAsia="zh-CN"/>
        </w:rPr>
      </w:pPr>
      <w:r w:rsidRPr="00561E93">
        <w:rPr>
          <w:rFonts w:eastAsia="等线"/>
          <w:b/>
          <w:sz w:val="22"/>
          <w:szCs w:val="22"/>
          <w:lang w:eastAsia="zh-CN"/>
        </w:rPr>
        <w:t xml:space="preserve">Proposal </w:t>
      </w:r>
      <w:r w:rsidRPr="00561E93">
        <w:rPr>
          <w:rFonts w:eastAsia="等线" w:hint="eastAsia"/>
          <w:b/>
          <w:sz w:val="22"/>
          <w:szCs w:val="22"/>
          <w:lang w:eastAsia="zh-CN"/>
        </w:rPr>
        <w:t>2</w:t>
      </w:r>
      <w:r w:rsidRPr="00561E93">
        <w:rPr>
          <w:rFonts w:eastAsia="等线"/>
          <w:b/>
          <w:sz w:val="22"/>
          <w:szCs w:val="22"/>
          <w:lang w:eastAsia="zh-CN"/>
        </w:rPr>
        <w:t>:</w:t>
      </w:r>
      <w:r w:rsidRPr="00561E93">
        <w:rPr>
          <w:rFonts w:eastAsia="等线" w:hint="eastAsia"/>
          <w:b/>
          <w:sz w:val="22"/>
          <w:szCs w:val="22"/>
          <w:lang w:eastAsia="zh-CN"/>
        </w:rPr>
        <w:t xml:space="preserve"> </w:t>
      </w:r>
      <w:r w:rsidR="00033E23">
        <w:rPr>
          <w:rFonts w:eastAsia="等线"/>
          <w:b/>
          <w:sz w:val="22"/>
          <w:szCs w:val="22"/>
          <w:lang w:eastAsia="zh-CN"/>
        </w:rPr>
        <w:t>C</w:t>
      </w:r>
      <w:r>
        <w:rPr>
          <w:rFonts w:eastAsia="等线" w:hint="eastAsia"/>
          <w:b/>
          <w:sz w:val="22"/>
          <w:szCs w:val="22"/>
          <w:lang w:eastAsia="zh-CN"/>
        </w:rPr>
        <w:t xml:space="preserve">apture the case of </w:t>
      </w:r>
      <w:r w:rsidRPr="00C97545">
        <w:rPr>
          <w:rFonts w:eastAsia="等线"/>
          <w:b/>
          <w:sz w:val="22"/>
          <w:szCs w:val="22"/>
          <w:lang w:eastAsia="zh-CN"/>
        </w:rPr>
        <w:t xml:space="preserve">QoE </w:t>
      </w:r>
      <w:r w:rsidR="00561E93">
        <w:rPr>
          <w:rFonts w:eastAsia="等线"/>
          <w:b/>
          <w:sz w:val="22"/>
          <w:szCs w:val="22"/>
          <w:lang w:eastAsia="zh-CN"/>
        </w:rPr>
        <w:t>m</w:t>
      </w:r>
      <w:r w:rsidRPr="00C97545">
        <w:rPr>
          <w:rFonts w:eastAsia="等线"/>
          <w:b/>
          <w:sz w:val="22"/>
          <w:szCs w:val="22"/>
          <w:lang w:eastAsia="zh-CN"/>
        </w:rPr>
        <w:t xml:space="preserve">easurement </w:t>
      </w:r>
      <w:r w:rsidR="00561E93">
        <w:rPr>
          <w:rFonts w:eastAsia="等线"/>
          <w:b/>
          <w:sz w:val="22"/>
          <w:szCs w:val="22"/>
          <w:lang w:eastAsia="zh-CN"/>
        </w:rPr>
        <w:t>c</w:t>
      </w:r>
      <w:r w:rsidRPr="00C97545">
        <w:rPr>
          <w:rFonts w:eastAsia="等线"/>
          <w:b/>
          <w:sz w:val="22"/>
          <w:szCs w:val="22"/>
          <w:lang w:eastAsia="zh-CN"/>
        </w:rPr>
        <w:t>ontinuity</w:t>
      </w:r>
      <w:r>
        <w:rPr>
          <w:rFonts w:eastAsia="等线" w:hint="eastAsia"/>
          <w:b/>
          <w:sz w:val="22"/>
          <w:szCs w:val="22"/>
          <w:lang w:eastAsia="zh-CN"/>
        </w:rPr>
        <w:t xml:space="preserve"> when </w:t>
      </w:r>
      <w:r w:rsidRPr="00C97545">
        <w:rPr>
          <w:rFonts w:eastAsia="等线"/>
          <w:b/>
          <w:sz w:val="22"/>
          <w:szCs w:val="22"/>
          <w:lang w:eastAsia="zh-CN"/>
        </w:rPr>
        <w:t>switching between MBS broadcast and unicast transmission modes</w:t>
      </w:r>
      <w:r w:rsidR="00033E23">
        <w:rPr>
          <w:rFonts w:eastAsia="等线"/>
          <w:b/>
          <w:sz w:val="22"/>
          <w:szCs w:val="22"/>
          <w:lang w:eastAsia="zh-CN"/>
        </w:rPr>
        <w:t xml:space="preserve"> in 38.300</w:t>
      </w:r>
      <w:r>
        <w:rPr>
          <w:rFonts w:eastAsia="等线" w:hint="eastAsia"/>
          <w:b/>
          <w:sz w:val="22"/>
          <w:szCs w:val="22"/>
          <w:lang w:eastAsia="zh-CN"/>
        </w:rPr>
        <w:t>.</w:t>
      </w:r>
    </w:p>
    <w:p w14:paraId="37D06542" w14:textId="77777777"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14:paraId="50C95377" w14:textId="22326C8D" w:rsidR="00D045ED" w:rsidRPr="00090B7F" w:rsidRDefault="0098178C" w:rsidP="001C5256">
      <w:pPr>
        <w:pStyle w:val="a0"/>
        <w:spacing w:beforeLines="50" w:before="120"/>
        <w:rPr>
          <w:rFonts w:ascii="Arial" w:hAnsi="Arial" w:cs="Arial"/>
          <w:color w:val="000000" w:themeColor="text1"/>
          <w:lang w:eastAsia="zh-CN"/>
        </w:rPr>
      </w:pPr>
      <w:bookmarkStart w:id="5" w:name="OLE_LINK58"/>
      <w:bookmarkStart w:id="6" w:name="OLE_LINK59"/>
      <w:bookmarkStart w:id="7" w:name="OLE_LINK60"/>
      <w:r w:rsidRPr="00090B7F">
        <w:rPr>
          <w:rFonts w:ascii="Arial" w:hAnsi="Arial" w:cs="Arial"/>
          <w:color w:val="000000" w:themeColor="text1"/>
          <w:lang w:eastAsia="zh-CN"/>
        </w:rPr>
        <w:t>According to the analysis in section 2, we</w:t>
      </w:r>
      <w:r w:rsidR="00D045ED" w:rsidRPr="00090B7F">
        <w:rPr>
          <w:rFonts w:ascii="Arial" w:hAnsi="Arial" w:cs="Arial"/>
          <w:color w:val="000000" w:themeColor="text1"/>
          <w:lang w:eastAsia="zh-CN"/>
        </w:rPr>
        <w:t xml:space="preserve"> have</w:t>
      </w:r>
      <w:r w:rsidR="0026294D" w:rsidRPr="00090B7F">
        <w:rPr>
          <w:rFonts w:ascii="Arial" w:hAnsi="Arial" w:cs="Arial" w:hint="eastAsia"/>
          <w:color w:val="000000" w:themeColor="text1"/>
          <w:lang w:eastAsia="zh-CN"/>
        </w:rPr>
        <w:t xml:space="preserve"> </w:t>
      </w:r>
      <w:r w:rsidR="0026294D" w:rsidRPr="00090B7F">
        <w:rPr>
          <w:rFonts w:ascii="Arial" w:hAnsi="Arial" w:cs="Arial"/>
          <w:color w:val="000000" w:themeColor="text1"/>
          <w:lang w:eastAsia="zh-CN"/>
        </w:rPr>
        <w:t>the</w:t>
      </w:r>
      <w:r w:rsidR="0026294D" w:rsidRPr="00090B7F">
        <w:rPr>
          <w:rFonts w:ascii="Arial" w:hAnsi="Arial" w:cs="Arial" w:hint="eastAsia"/>
          <w:color w:val="000000" w:themeColor="text1"/>
          <w:lang w:eastAsia="zh-CN"/>
        </w:rPr>
        <w:t xml:space="preserve"> proposals</w:t>
      </w:r>
      <w:r w:rsidR="00561E93">
        <w:rPr>
          <w:rFonts w:ascii="Arial" w:hAnsi="Arial" w:cs="Arial"/>
          <w:color w:val="000000" w:themeColor="text1"/>
          <w:lang w:eastAsia="zh-CN"/>
        </w:rPr>
        <w:t xml:space="preserve"> as below</w:t>
      </w:r>
      <w:r w:rsidR="00D045ED" w:rsidRPr="00090B7F">
        <w:rPr>
          <w:rFonts w:ascii="Arial" w:hAnsi="Arial" w:cs="Arial"/>
          <w:color w:val="000000" w:themeColor="text1"/>
          <w:lang w:eastAsia="zh-CN"/>
        </w:rPr>
        <w:t>:</w:t>
      </w:r>
    </w:p>
    <w:p w14:paraId="74A2E781" w14:textId="77777777" w:rsidR="00561E93" w:rsidRDefault="00561E93" w:rsidP="00561E93">
      <w:pPr>
        <w:pStyle w:val="a0"/>
        <w:spacing w:before="240"/>
        <w:jc w:val="left"/>
        <w:rPr>
          <w:rFonts w:ascii="Arial" w:eastAsiaTheme="minorEastAsia" w:hAnsi="Arial" w:cs="Arial"/>
          <w:b/>
          <w:color w:val="000000" w:themeColor="text1"/>
          <w:lang w:eastAsia="zh-CN"/>
        </w:rPr>
      </w:pPr>
      <w:bookmarkStart w:id="8" w:name="OLE_LINK47"/>
      <w:bookmarkStart w:id="9" w:name="OLE_LINK48"/>
      <w:bookmarkEnd w:id="5"/>
      <w:bookmarkEnd w:id="6"/>
      <w:bookmarkEnd w:id="7"/>
      <w:r w:rsidRPr="00561E93">
        <w:rPr>
          <w:rFonts w:eastAsia="等线"/>
          <w:b/>
          <w:sz w:val="22"/>
          <w:szCs w:val="22"/>
        </w:rPr>
        <w:t xml:space="preserve">Proposal </w:t>
      </w:r>
      <w:r w:rsidRPr="00561E93">
        <w:rPr>
          <w:rFonts w:eastAsia="等线" w:hint="eastAsia"/>
          <w:b/>
          <w:sz w:val="22"/>
          <w:szCs w:val="22"/>
        </w:rPr>
        <w:t>1</w:t>
      </w:r>
      <w:r w:rsidRPr="00561E93">
        <w:rPr>
          <w:rFonts w:eastAsia="等线"/>
          <w:b/>
          <w:sz w:val="22"/>
          <w:szCs w:val="22"/>
        </w:rPr>
        <w:t>:</w:t>
      </w:r>
      <w:r w:rsidRPr="00561E93">
        <w:rPr>
          <w:rFonts w:eastAsia="等线" w:hint="eastAsia"/>
          <w:b/>
          <w:sz w:val="22"/>
          <w:szCs w:val="22"/>
        </w:rPr>
        <w:t xml:space="preserve"> </w:t>
      </w:r>
      <w:r>
        <w:rPr>
          <w:rFonts w:eastAsia="等线"/>
          <w:b/>
          <w:sz w:val="22"/>
          <w:szCs w:val="22"/>
        </w:rPr>
        <w:t xml:space="preserve">Capture in </w:t>
      </w:r>
      <w:r w:rsidRPr="00033E23">
        <w:rPr>
          <w:rFonts w:ascii="Arial" w:eastAsiaTheme="minorEastAsia" w:hAnsi="Arial" w:cs="Arial"/>
          <w:b/>
          <w:bCs/>
          <w:color w:val="000000" w:themeColor="text1"/>
          <w:lang w:val="en-GB" w:eastAsia="zh-CN"/>
        </w:rPr>
        <w:t>3</w:t>
      </w:r>
      <w:r w:rsidRPr="00033E23">
        <w:rPr>
          <w:rFonts w:eastAsia="等线"/>
          <w:b/>
          <w:sz w:val="22"/>
          <w:szCs w:val="22"/>
        </w:rPr>
        <w:t>8.300 that the UE should release all the QoE configurations from the sour</w:t>
      </w:r>
      <w:r w:rsidRPr="00033E23">
        <w:rPr>
          <w:rFonts w:eastAsia="等线" w:hint="eastAsia"/>
          <w:b/>
          <w:sz w:val="22"/>
          <w:szCs w:val="22"/>
        </w:rPr>
        <w:t>c</w:t>
      </w:r>
      <w:r w:rsidRPr="00033E23">
        <w:rPr>
          <w:rFonts w:eastAsia="等线"/>
          <w:b/>
          <w:sz w:val="22"/>
          <w:szCs w:val="22"/>
        </w:rPr>
        <w:t>e RAT in intra-system inter-RAT handover</w:t>
      </w:r>
      <w:r w:rsidRPr="00033E23">
        <w:rPr>
          <w:rFonts w:eastAsia="等线" w:hint="eastAsia"/>
          <w:b/>
          <w:sz w:val="22"/>
          <w:szCs w:val="22"/>
        </w:rPr>
        <w:t>.</w:t>
      </w:r>
    </w:p>
    <w:p w14:paraId="0356E1E2" w14:textId="0005983C" w:rsidR="00A54A78" w:rsidRPr="00561E93" w:rsidRDefault="00561E93" w:rsidP="00090B7F">
      <w:pPr>
        <w:pStyle w:val="a0"/>
        <w:spacing w:before="240"/>
        <w:jc w:val="left"/>
        <w:rPr>
          <w:rFonts w:eastAsia="等线"/>
          <w:b/>
          <w:sz w:val="22"/>
          <w:szCs w:val="22"/>
          <w:lang w:eastAsia="zh-CN"/>
        </w:rPr>
      </w:pPr>
      <w:r w:rsidRPr="00561E93">
        <w:rPr>
          <w:rFonts w:eastAsia="等线"/>
          <w:b/>
          <w:sz w:val="22"/>
          <w:szCs w:val="22"/>
          <w:lang w:eastAsia="zh-CN"/>
        </w:rPr>
        <w:t xml:space="preserve">Proposal </w:t>
      </w:r>
      <w:r w:rsidRPr="00561E93">
        <w:rPr>
          <w:rFonts w:eastAsia="等线" w:hint="eastAsia"/>
          <w:b/>
          <w:sz w:val="22"/>
          <w:szCs w:val="22"/>
          <w:lang w:eastAsia="zh-CN"/>
        </w:rPr>
        <w:t>2</w:t>
      </w:r>
      <w:r w:rsidRPr="00561E93">
        <w:rPr>
          <w:rFonts w:eastAsia="等线"/>
          <w:b/>
          <w:sz w:val="22"/>
          <w:szCs w:val="22"/>
          <w:lang w:eastAsia="zh-CN"/>
        </w:rPr>
        <w:t>:</w:t>
      </w:r>
      <w:r w:rsidRPr="00561E93">
        <w:rPr>
          <w:rFonts w:eastAsia="等线" w:hint="eastAsia"/>
          <w:b/>
          <w:sz w:val="22"/>
          <w:szCs w:val="22"/>
          <w:lang w:eastAsia="zh-CN"/>
        </w:rPr>
        <w:t xml:space="preserve"> </w:t>
      </w:r>
      <w:r>
        <w:rPr>
          <w:rFonts w:eastAsia="等线"/>
          <w:b/>
          <w:sz w:val="22"/>
          <w:szCs w:val="22"/>
          <w:lang w:eastAsia="zh-CN"/>
        </w:rPr>
        <w:t>C</w:t>
      </w:r>
      <w:r>
        <w:rPr>
          <w:rFonts w:eastAsia="等线" w:hint="eastAsia"/>
          <w:b/>
          <w:sz w:val="22"/>
          <w:szCs w:val="22"/>
          <w:lang w:eastAsia="zh-CN"/>
        </w:rPr>
        <w:t xml:space="preserve">apture the case of </w:t>
      </w:r>
      <w:r w:rsidRPr="00C97545">
        <w:rPr>
          <w:rFonts w:eastAsia="等线"/>
          <w:b/>
          <w:sz w:val="22"/>
          <w:szCs w:val="22"/>
          <w:lang w:eastAsia="zh-CN"/>
        </w:rPr>
        <w:t xml:space="preserve">QoE </w:t>
      </w:r>
      <w:r>
        <w:rPr>
          <w:rFonts w:eastAsia="等线"/>
          <w:b/>
          <w:sz w:val="22"/>
          <w:szCs w:val="22"/>
          <w:lang w:eastAsia="zh-CN"/>
        </w:rPr>
        <w:t>m</w:t>
      </w:r>
      <w:r w:rsidRPr="00C97545">
        <w:rPr>
          <w:rFonts w:eastAsia="等线"/>
          <w:b/>
          <w:sz w:val="22"/>
          <w:szCs w:val="22"/>
          <w:lang w:eastAsia="zh-CN"/>
        </w:rPr>
        <w:t xml:space="preserve">easurement </w:t>
      </w:r>
      <w:r>
        <w:rPr>
          <w:rFonts w:eastAsia="等线"/>
          <w:b/>
          <w:sz w:val="22"/>
          <w:szCs w:val="22"/>
          <w:lang w:eastAsia="zh-CN"/>
        </w:rPr>
        <w:t>c</w:t>
      </w:r>
      <w:r w:rsidRPr="00C97545">
        <w:rPr>
          <w:rFonts w:eastAsia="等线"/>
          <w:b/>
          <w:sz w:val="22"/>
          <w:szCs w:val="22"/>
          <w:lang w:eastAsia="zh-CN"/>
        </w:rPr>
        <w:t>ontinuity</w:t>
      </w:r>
      <w:r>
        <w:rPr>
          <w:rFonts w:eastAsia="等线" w:hint="eastAsia"/>
          <w:b/>
          <w:sz w:val="22"/>
          <w:szCs w:val="22"/>
          <w:lang w:eastAsia="zh-CN"/>
        </w:rPr>
        <w:t xml:space="preserve"> when </w:t>
      </w:r>
      <w:r w:rsidRPr="00C97545">
        <w:rPr>
          <w:rFonts w:eastAsia="等线"/>
          <w:b/>
          <w:sz w:val="22"/>
          <w:szCs w:val="22"/>
          <w:lang w:eastAsia="zh-CN"/>
        </w:rPr>
        <w:t>switching between MBS broadcast and unicast transmission modes</w:t>
      </w:r>
      <w:r>
        <w:rPr>
          <w:rFonts w:eastAsia="等线"/>
          <w:b/>
          <w:sz w:val="22"/>
          <w:szCs w:val="22"/>
          <w:lang w:eastAsia="zh-CN"/>
        </w:rPr>
        <w:t xml:space="preserve"> in 38.300</w:t>
      </w:r>
      <w:r>
        <w:rPr>
          <w:rFonts w:eastAsia="等线" w:hint="eastAsia"/>
          <w:b/>
          <w:sz w:val="22"/>
          <w:szCs w:val="22"/>
          <w:lang w:eastAsia="zh-CN"/>
        </w:rPr>
        <w:t>.</w:t>
      </w:r>
    </w:p>
    <w:p w14:paraId="372453AC" w14:textId="77777777"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p w14:paraId="07AACCA6" w14:textId="22ECD81B" w:rsidR="006F04D0" w:rsidRDefault="000A1B7D" w:rsidP="000A1B7D">
      <w:pPr>
        <w:pStyle w:val="a0"/>
        <w:numPr>
          <w:ilvl w:val="0"/>
          <w:numId w:val="26"/>
        </w:numPr>
        <w:spacing w:beforeLines="50" w:before="120"/>
        <w:rPr>
          <w:rFonts w:ascii="Arial" w:hAnsi="Arial" w:cs="Arial"/>
          <w:color w:val="000000" w:themeColor="text1"/>
          <w:lang w:eastAsia="zh-CN"/>
        </w:rPr>
      </w:pPr>
      <w:bookmarkStart w:id="10" w:name="_Ref159095740"/>
      <w:bookmarkEnd w:id="8"/>
      <w:bookmarkEnd w:id="9"/>
      <w:r w:rsidRPr="000A1B7D">
        <w:rPr>
          <w:rFonts w:ascii="Arial" w:hAnsi="Arial" w:cs="Arial"/>
          <w:color w:val="000000" w:themeColor="text1"/>
          <w:lang w:eastAsia="zh-CN"/>
        </w:rPr>
        <w:t>3GPP RAN, TS 38.300, NR and NG-RAN Overall Description, Stage-2, v18.0.0 (2023-12)</w:t>
      </w:r>
      <w:bookmarkEnd w:id="10"/>
    </w:p>
    <w:p w14:paraId="732B3D20" w14:textId="40A8FC2C" w:rsidR="000A1B7D" w:rsidRPr="00090B7F" w:rsidRDefault="000A1B7D" w:rsidP="000A1B7D">
      <w:pPr>
        <w:pStyle w:val="a0"/>
        <w:numPr>
          <w:ilvl w:val="0"/>
          <w:numId w:val="26"/>
        </w:numPr>
        <w:spacing w:beforeLines="50" w:before="120"/>
        <w:rPr>
          <w:rFonts w:ascii="Arial" w:hAnsi="Arial" w:cs="Arial"/>
          <w:color w:val="000000" w:themeColor="text1"/>
          <w:lang w:eastAsia="zh-CN"/>
        </w:rPr>
      </w:pPr>
      <w:bookmarkStart w:id="11" w:name="_Ref159095746"/>
      <w:r w:rsidRPr="000A1B7D">
        <w:rPr>
          <w:rFonts w:ascii="Arial" w:hAnsi="Arial" w:cs="Arial"/>
          <w:color w:val="000000" w:themeColor="text1"/>
          <w:lang w:eastAsia="zh-CN"/>
        </w:rPr>
        <w:t>Minutes report, RAN</w:t>
      </w:r>
      <w:r>
        <w:rPr>
          <w:rFonts w:ascii="Arial" w:hAnsi="Arial" w:cs="Arial"/>
          <w:color w:val="000000" w:themeColor="text1"/>
          <w:lang w:eastAsia="zh-CN"/>
        </w:rPr>
        <w:t>2</w:t>
      </w:r>
      <w:r w:rsidRPr="000A1B7D">
        <w:rPr>
          <w:rFonts w:ascii="Arial" w:hAnsi="Arial" w:cs="Arial"/>
          <w:color w:val="000000" w:themeColor="text1"/>
          <w:lang w:eastAsia="zh-CN"/>
        </w:rPr>
        <w:t xml:space="preserve"> Chairman, RAN</w:t>
      </w:r>
      <w:r>
        <w:rPr>
          <w:rFonts w:ascii="Arial" w:hAnsi="Arial" w:cs="Arial"/>
          <w:color w:val="000000" w:themeColor="text1"/>
          <w:lang w:eastAsia="zh-CN"/>
        </w:rPr>
        <w:t>2</w:t>
      </w:r>
      <w:r w:rsidRPr="000A1B7D">
        <w:rPr>
          <w:rFonts w:ascii="Arial" w:hAnsi="Arial" w:cs="Arial"/>
          <w:color w:val="000000" w:themeColor="text1"/>
          <w:lang w:eastAsia="zh-CN"/>
        </w:rPr>
        <w:t>#12</w:t>
      </w:r>
      <w:r>
        <w:rPr>
          <w:rFonts w:ascii="Arial" w:hAnsi="Arial" w:cs="Arial"/>
          <w:color w:val="000000" w:themeColor="text1"/>
          <w:lang w:eastAsia="zh-CN"/>
        </w:rPr>
        <w:t>4</w:t>
      </w:r>
      <w:bookmarkEnd w:id="11"/>
    </w:p>
    <w:p w14:paraId="7F2416A2" w14:textId="4A1D03C8" w:rsidR="00F07451" w:rsidRPr="00F07451" w:rsidRDefault="00F07451" w:rsidP="00F07451">
      <w:pPr>
        <w:rPr>
          <w:rFonts w:eastAsiaTheme="minorEastAsia"/>
          <w:lang w:eastAsia="zh-CN"/>
        </w:rPr>
      </w:pPr>
    </w:p>
    <w:p w14:paraId="26853EB0" w14:textId="77777777" w:rsidR="00F07451" w:rsidRDefault="00F07451" w:rsidP="00F07451">
      <w:pPr>
        <w:pStyle w:val="a0"/>
        <w:rPr>
          <w:rFonts w:eastAsiaTheme="minorEastAsia"/>
          <w:lang w:eastAsia="zh-CN"/>
        </w:rPr>
      </w:pPr>
    </w:p>
    <w:p w14:paraId="60C2A6E6" w14:textId="77777777" w:rsidR="00F07451" w:rsidRDefault="00F07451" w:rsidP="00F07451">
      <w:pPr>
        <w:pStyle w:val="a0"/>
        <w:rPr>
          <w:rFonts w:eastAsiaTheme="minorEastAsia"/>
          <w:lang w:eastAsia="zh-CN"/>
        </w:rPr>
      </w:pPr>
    </w:p>
    <w:sectPr w:rsidR="00F07451"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FEE7" w14:textId="77777777" w:rsidR="00F34019" w:rsidRDefault="00F34019">
      <w:r>
        <w:separator/>
      </w:r>
    </w:p>
  </w:endnote>
  <w:endnote w:type="continuationSeparator" w:id="0">
    <w:p w14:paraId="596DDBD5" w14:textId="77777777" w:rsidR="00F34019" w:rsidRDefault="00F3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29E1" w14:textId="77777777" w:rsidR="00751E37" w:rsidRDefault="00751E37"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3CBB4B6B" w14:textId="77777777" w:rsidR="00751E37" w:rsidRDefault="00751E3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C10F" w14:textId="77777777" w:rsidR="00751E37" w:rsidRDefault="00751E37"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B016B">
      <w:rPr>
        <w:rStyle w:val="af2"/>
        <w:noProof/>
      </w:rPr>
      <w:t>2</w:t>
    </w:r>
    <w:r>
      <w:rPr>
        <w:rStyle w:val="af2"/>
      </w:rPr>
      <w:fldChar w:fldCharType="end"/>
    </w:r>
  </w:p>
  <w:p w14:paraId="3E342FFF" w14:textId="77777777" w:rsidR="00751E37" w:rsidRPr="008A60E4" w:rsidRDefault="00751E37" w:rsidP="00D2528A">
    <w:pPr>
      <w:pStyle w:val="af0"/>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0A0B" w14:textId="77777777" w:rsidR="00F34019" w:rsidRDefault="00F34019">
      <w:r>
        <w:separator/>
      </w:r>
    </w:p>
  </w:footnote>
  <w:footnote w:type="continuationSeparator" w:id="0">
    <w:p w14:paraId="4716842A" w14:textId="77777777" w:rsidR="00F34019" w:rsidRDefault="00F34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47E07" w14:textId="77777777" w:rsidR="00751E37" w:rsidRDefault="00751E3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0D175D4"/>
    <w:multiLevelType w:val="hybridMultilevel"/>
    <w:tmpl w:val="B09CBF4C"/>
    <w:lvl w:ilvl="0" w:tplc="366C4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8081409"/>
    <w:multiLevelType w:val="hybridMultilevel"/>
    <w:tmpl w:val="857417B6"/>
    <w:lvl w:ilvl="0" w:tplc="CE72AB2E">
      <w:start w:val="9"/>
      <w:numFmt w:val="decimal"/>
      <w:lvlText w:val="%1"/>
      <w:lvlJc w:val="left"/>
      <w:pPr>
        <w:ind w:left="92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AA60662"/>
    <w:multiLevelType w:val="hybridMultilevel"/>
    <w:tmpl w:val="707EFEFC"/>
    <w:lvl w:ilvl="0" w:tplc="7B3AC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144804"/>
    <w:multiLevelType w:val="hybridMultilevel"/>
    <w:tmpl w:val="22C0ACE8"/>
    <w:lvl w:ilvl="0" w:tplc="64DE098A">
      <w:start w:val="1"/>
      <w:numFmt w:val="decimal"/>
      <w:lvlText w:val="[%1]."/>
      <w:lvlJc w:val="left"/>
      <w:pPr>
        <w:ind w:left="478" w:hanging="420"/>
      </w:pPr>
      <w:rPr>
        <w:rFonts w:hint="eastAsia"/>
        <w:sz w:val="20"/>
        <w:szCs w:val="20"/>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6853C1"/>
    <w:multiLevelType w:val="hybridMultilevel"/>
    <w:tmpl w:val="E760099E"/>
    <w:lvl w:ilvl="0" w:tplc="8BBE8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0"/>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6"/>
  </w:num>
  <w:num w:numId="8">
    <w:abstractNumId w:val="2"/>
  </w:num>
  <w:num w:numId="9">
    <w:abstractNumId w:val="14"/>
  </w:num>
  <w:num w:numId="10">
    <w:abstractNumId w:val="22"/>
  </w:num>
  <w:num w:numId="11">
    <w:abstractNumId w:val="1"/>
  </w:num>
  <w:num w:numId="12">
    <w:abstractNumId w:val="3"/>
  </w:num>
  <w:num w:numId="13">
    <w:abstractNumId w:val="12"/>
  </w:num>
  <w:num w:numId="14">
    <w:abstractNumId w:val="11"/>
  </w:num>
  <w:num w:numId="15">
    <w:abstractNumId w:val="19"/>
  </w:num>
  <w:num w:numId="16">
    <w:abstractNumId w:val="24"/>
  </w:num>
  <w:num w:numId="17">
    <w:abstractNumId w:val="21"/>
  </w:num>
  <w:num w:numId="18">
    <w:abstractNumId w:val="8"/>
  </w:num>
  <w:num w:numId="19">
    <w:abstractNumId w:val="4"/>
  </w:num>
  <w:num w:numId="20">
    <w:abstractNumId w:val="9"/>
  </w:num>
  <w:num w:numId="21">
    <w:abstractNumId w:val="5"/>
  </w:num>
  <w:num w:numId="22">
    <w:abstractNumId w:val="20"/>
  </w:num>
  <w:num w:numId="23">
    <w:abstractNumId w:val="15"/>
  </w:num>
  <w:num w:numId="24">
    <w:abstractNumId w:val="13"/>
  </w:num>
  <w:num w:numId="25">
    <w:abstractNumId w:val="23"/>
  </w:num>
  <w:num w:numId="2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3E70"/>
    <w:rsid w:val="00004069"/>
    <w:rsid w:val="00004258"/>
    <w:rsid w:val="0000496C"/>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3E23"/>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BEC"/>
    <w:rsid w:val="00042CB6"/>
    <w:rsid w:val="0004312E"/>
    <w:rsid w:val="00043710"/>
    <w:rsid w:val="0004394C"/>
    <w:rsid w:val="000443DE"/>
    <w:rsid w:val="0004456D"/>
    <w:rsid w:val="0004480D"/>
    <w:rsid w:val="00044D78"/>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C82"/>
    <w:rsid w:val="00055E49"/>
    <w:rsid w:val="00055F5A"/>
    <w:rsid w:val="00056855"/>
    <w:rsid w:val="000572FD"/>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871"/>
    <w:rsid w:val="00070019"/>
    <w:rsid w:val="00070234"/>
    <w:rsid w:val="0007044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BDF"/>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54C"/>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8D"/>
    <w:rsid w:val="00086AEE"/>
    <w:rsid w:val="00086CBB"/>
    <w:rsid w:val="00087397"/>
    <w:rsid w:val="000878F6"/>
    <w:rsid w:val="00087BEB"/>
    <w:rsid w:val="00090158"/>
    <w:rsid w:val="000909F5"/>
    <w:rsid w:val="00090B7F"/>
    <w:rsid w:val="00090EFA"/>
    <w:rsid w:val="000910A8"/>
    <w:rsid w:val="000914E1"/>
    <w:rsid w:val="0009164C"/>
    <w:rsid w:val="00091728"/>
    <w:rsid w:val="00091D46"/>
    <w:rsid w:val="00091EC7"/>
    <w:rsid w:val="00092091"/>
    <w:rsid w:val="0009285F"/>
    <w:rsid w:val="000929A1"/>
    <w:rsid w:val="00092B19"/>
    <w:rsid w:val="000931F4"/>
    <w:rsid w:val="0009378E"/>
    <w:rsid w:val="00093B02"/>
    <w:rsid w:val="00093E9F"/>
    <w:rsid w:val="0009448D"/>
    <w:rsid w:val="00094705"/>
    <w:rsid w:val="000947CB"/>
    <w:rsid w:val="000949A6"/>
    <w:rsid w:val="0009506F"/>
    <w:rsid w:val="00095DA0"/>
    <w:rsid w:val="00095DDD"/>
    <w:rsid w:val="00096138"/>
    <w:rsid w:val="000966C9"/>
    <w:rsid w:val="00096CE1"/>
    <w:rsid w:val="00096FDB"/>
    <w:rsid w:val="0009790F"/>
    <w:rsid w:val="00097ECB"/>
    <w:rsid w:val="000A0796"/>
    <w:rsid w:val="000A0BE8"/>
    <w:rsid w:val="000A0FB4"/>
    <w:rsid w:val="000A1B7D"/>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1FE4"/>
    <w:rsid w:val="000B206C"/>
    <w:rsid w:val="000B2084"/>
    <w:rsid w:val="000B23EF"/>
    <w:rsid w:val="000B2EEC"/>
    <w:rsid w:val="000B3216"/>
    <w:rsid w:val="000B33C5"/>
    <w:rsid w:val="000B429D"/>
    <w:rsid w:val="000B5012"/>
    <w:rsid w:val="000B54F4"/>
    <w:rsid w:val="000B5F6B"/>
    <w:rsid w:val="000B60CC"/>
    <w:rsid w:val="000B611C"/>
    <w:rsid w:val="000B679A"/>
    <w:rsid w:val="000B7544"/>
    <w:rsid w:val="000B7924"/>
    <w:rsid w:val="000C0298"/>
    <w:rsid w:val="000C06E1"/>
    <w:rsid w:val="000C1251"/>
    <w:rsid w:val="000C12E9"/>
    <w:rsid w:val="000C13A5"/>
    <w:rsid w:val="000C1699"/>
    <w:rsid w:val="000C29E5"/>
    <w:rsid w:val="000C3032"/>
    <w:rsid w:val="000C326B"/>
    <w:rsid w:val="000C32F2"/>
    <w:rsid w:val="000C3491"/>
    <w:rsid w:val="000C3F33"/>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808"/>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523"/>
    <w:rsid w:val="00114746"/>
    <w:rsid w:val="00114951"/>
    <w:rsid w:val="0011558A"/>
    <w:rsid w:val="00115903"/>
    <w:rsid w:val="00115B29"/>
    <w:rsid w:val="00115B64"/>
    <w:rsid w:val="00115CE3"/>
    <w:rsid w:val="00116686"/>
    <w:rsid w:val="00116B52"/>
    <w:rsid w:val="001175F0"/>
    <w:rsid w:val="00117987"/>
    <w:rsid w:val="00117EC5"/>
    <w:rsid w:val="001205C8"/>
    <w:rsid w:val="001210F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3F1"/>
    <w:rsid w:val="00130810"/>
    <w:rsid w:val="00130A19"/>
    <w:rsid w:val="001318F6"/>
    <w:rsid w:val="00131986"/>
    <w:rsid w:val="001320CC"/>
    <w:rsid w:val="001322D3"/>
    <w:rsid w:val="0013363D"/>
    <w:rsid w:val="00133A9B"/>
    <w:rsid w:val="00133B1C"/>
    <w:rsid w:val="0013420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067"/>
    <w:rsid w:val="00142704"/>
    <w:rsid w:val="001428A4"/>
    <w:rsid w:val="00143587"/>
    <w:rsid w:val="00143AAA"/>
    <w:rsid w:val="00143ABF"/>
    <w:rsid w:val="00143E94"/>
    <w:rsid w:val="00144225"/>
    <w:rsid w:val="001443E0"/>
    <w:rsid w:val="001445E6"/>
    <w:rsid w:val="00144D13"/>
    <w:rsid w:val="0014512D"/>
    <w:rsid w:val="00145DEE"/>
    <w:rsid w:val="00145EBB"/>
    <w:rsid w:val="00146242"/>
    <w:rsid w:val="0014667A"/>
    <w:rsid w:val="001469E3"/>
    <w:rsid w:val="00146BD3"/>
    <w:rsid w:val="00146BD7"/>
    <w:rsid w:val="00146C8B"/>
    <w:rsid w:val="00146CBE"/>
    <w:rsid w:val="00147330"/>
    <w:rsid w:val="00147DDC"/>
    <w:rsid w:val="00147EC8"/>
    <w:rsid w:val="001505EE"/>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138"/>
    <w:rsid w:val="00157336"/>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C63"/>
    <w:rsid w:val="00167FAB"/>
    <w:rsid w:val="001701DC"/>
    <w:rsid w:val="00170343"/>
    <w:rsid w:val="00170391"/>
    <w:rsid w:val="00170554"/>
    <w:rsid w:val="0017068B"/>
    <w:rsid w:val="00170721"/>
    <w:rsid w:val="00170A62"/>
    <w:rsid w:val="00171470"/>
    <w:rsid w:val="00171E5B"/>
    <w:rsid w:val="00171FF2"/>
    <w:rsid w:val="0017255E"/>
    <w:rsid w:val="0017296F"/>
    <w:rsid w:val="00172C2C"/>
    <w:rsid w:val="00172CA2"/>
    <w:rsid w:val="00173173"/>
    <w:rsid w:val="00173D8B"/>
    <w:rsid w:val="00173DC2"/>
    <w:rsid w:val="00173DFA"/>
    <w:rsid w:val="00173EA3"/>
    <w:rsid w:val="001745DF"/>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6F2"/>
    <w:rsid w:val="0018373A"/>
    <w:rsid w:val="00183DA9"/>
    <w:rsid w:val="00184E66"/>
    <w:rsid w:val="00185006"/>
    <w:rsid w:val="0018500B"/>
    <w:rsid w:val="001857E3"/>
    <w:rsid w:val="001860A7"/>
    <w:rsid w:val="00186995"/>
    <w:rsid w:val="00186D40"/>
    <w:rsid w:val="0018708D"/>
    <w:rsid w:val="00187407"/>
    <w:rsid w:val="0018753B"/>
    <w:rsid w:val="001877B0"/>
    <w:rsid w:val="001878FF"/>
    <w:rsid w:val="00190794"/>
    <w:rsid w:val="001909BF"/>
    <w:rsid w:val="001911EA"/>
    <w:rsid w:val="001918B8"/>
    <w:rsid w:val="00191D49"/>
    <w:rsid w:val="00191F0A"/>
    <w:rsid w:val="00192594"/>
    <w:rsid w:val="00193206"/>
    <w:rsid w:val="00193DA0"/>
    <w:rsid w:val="00194500"/>
    <w:rsid w:val="0019467A"/>
    <w:rsid w:val="00194DDA"/>
    <w:rsid w:val="00194F41"/>
    <w:rsid w:val="001951F5"/>
    <w:rsid w:val="001953AE"/>
    <w:rsid w:val="001955BD"/>
    <w:rsid w:val="0019571F"/>
    <w:rsid w:val="00196174"/>
    <w:rsid w:val="0019661F"/>
    <w:rsid w:val="00196CBD"/>
    <w:rsid w:val="001972FD"/>
    <w:rsid w:val="00197338"/>
    <w:rsid w:val="00197621"/>
    <w:rsid w:val="00197655"/>
    <w:rsid w:val="001976EB"/>
    <w:rsid w:val="00197CE5"/>
    <w:rsid w:val="00197D78"/>
    <w:rsid w:val="001A00AA"/>
    <w:rsid w:val="001A057E"/>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5A5"/>
    <w:rsid w:val="001B5609"/>
    <w:rsid w:val="001B5F42"/>
    <w:rsid w:val="001B6049"/>
    <w:rsid w:val="001B608A"/>
    <w:rsid w:val="001B689A"/>
    <w:rsid w:val="001B71B9"/>
    <w:rsid w:val="001B7232"/>
    <w:rsid w:val="001B7734"/>
    <w:rsid w:val="001B7AB3"/>
    <w:rsid w:val="001C091F"/>
    <w:rsid w:val="001C1936"/>
    <w:rsid w:val="001C1AA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B69"/>
    <w:rsid w:val="001C5CD3"/>
    <w:rsid w:val="001C5D4D"/>
    <w:rsid w:val="001C6367"/>
    <w:rsid w:val="001C6467"/>
    <w:rsid w:val="001C6B67"/>
    <w:rsid w:val="001D032D"/>
    <w:rsid w:val="001D0564"/>
    <w:rsid w:val="001D1228"/>
    <w:rsid w:val="001D20D5"/>
    <w:rsid w:val="001D218E"/>
    <w:rsid w:val="001D26D9"/>
    <w:rsid w:val="001D2746"/>
    <w:rsid w:val="001D392F"/>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2C9E"/>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08"/>
    <w:rsid w:val="001F27E6"/>
    <w:rsid w:val="001F28AA"/>
    <w:rsid w:val="001F2ACE"/>
    <w:rsid w:val="001F2AE6"/>
    <w:rsid w:val="001F2C12"/>
    <w:rsid w:val="001F3687"/>
    <w:rsid w:val="001F3813"/>
    <w:rsid w:val="001F3B2D"/>
    <w:rsid w:val="001F45F8"/>
    <w:rsid w:val="001F4751"/>
    <w:rsid w:val="001F4796"/>
    <w:rsid w:val="001F4A10"/>
    <w:rsid w:val="001F4DE3"/>
    <w:rsid w:val="001F5EA9"/>
    <w:rsid w:val="001F623C"/>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2E92"/>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9C"/>
    <w:rsid w:val="0022646E"/>
    <w:rsid w:val="00226515"/>
    <w:rsid w:val="00226B3F"/>
    <w:rsid w:val="00227836"/>
    <w:rsid w:val="00230076"/>
    <w:rsid w:val="002301DE"/>
    <w:rsid w:val="0023039E"/>
    <w:rsid w:val="0023078C"/>
    <w:rsid w:val="002308B1"/>
    <w:rsid w:val="002308DF"/>
    <w:rsid w:val="00230AE1"/>
    <w:rsid w:val="00230D9C"/>
    <w:rsid w:val="00230E25"/>
    <w:rsid w:val="00230F23"/>
    <w:rsid w:val="00231AF8"/>
    <w:rsid w:val="00231C69"/>
    <w:rsid w:val="00231E3A"/>
    <w:rsid w:val="00232163"/>
    <w:rsid w:val="00232872"/>
    <w:rsid w:val="00232A82"/>
    <w:rsid w:val="00232CD9"/>
    <w:rsid w:val="00233084"/>
    <w:rsid w:val="002334C5"/>
    <w:rsid w:val="00233DD3"/>
    <w:rsid w:val="00234DB0"/>
    <w:rsid w:val="002353E9"/>
    <w:rsid w:val="00235AD4"/>
    <w:rsid w:val="00235C66"/>
    <w:rsid w:val="00236187"/>
    <w:rsid w:val="002362AC"/>
    <w:rsid w:val="00236B30"/>
    <w:rsid w:val="00236D46"/>
    <w:rsid w:val="00237B3E"/>
    <w:rsid w:val="0024019C"/>
    <w:rsid w:val="002405A7"/>
    <w:rsid w:val="00240FA9"/>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081"/>
    <w:rsid w:val="002646D3"/>
    <w:rsid w:val="002646EC"/>
    <w:rsid w:val="002648B0"/>
    <w:rsid w:val="002649C4"/>
    <w:rsid w:val="00264F8D"/>
    <w:rsid w:val="002651D7"/>
    <w:rsid w:val="0026598A"/>
    <w:rsid w:val="00265DB9"/>
    <w:rsid w:val="00266814"/>
    <w:rsid w:val="00266A5C"/>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476"/>
    <w:rsid w:val="00276516"/>
    <w:rsid w:val="002767E1"/>
    <w:rsid w:val="002768D4"/>
    <w:rsid w:val="00277779"/>
    <w:rsid w:val="00277A2C"/>
    <w:rsid w:val="00277A2E"/>
    <w:rsid w:val="00280833"/>
    <w:rsid w:val="00280F95"/>
    <w:rsid w:val="002812AB"/>
    <w:rsid w:val="00281415"/>
    <w:rsid w:val="002817A8"/>
    <w:rsid w:val="0028187B"/>
    <w:rsid w:val="00281FCC"/>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2CEA"/>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0"/>
    <w:rsid w:val="002C0954"/>
    <w:rsid w:val="002C133C"/>
    <w:rsid w:val="002C18C3"/>
    <w:rsid w:val="002C1B2F"/>
    <w:rsid w:val="002C224A"/>
    <w:rsid w:val="002C232B"/>
    <w:rsid w:val="002C23DB"/>
    <w:rsid w:val="002C2443"/>
    <w:rsid w:val="002C272A"/>
    <w:rsid w:val="002C2C4E"/>
    <w:rsid w:val="002C5799"/>
    <w:rsid w:val="002C6318"/>
    <w:rsid w:val="002C75BD"/>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275B"/>
    <w:rsid w:val="00302C9C"/>
    <w:rsid w:val="003030F4"/>
    <w:rsid w:val="003031C2"/>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6D58"/>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3E72"/>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86"/>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376"/>
    <w:rsid w:val="00334BB7"/>
    <w:rsid w:val="00334BFB"/>
    <w:rsid w:val="00334E64"/>
    <w:rsid w:val="00334ECA"/>
    <w:rsid w:val="00335547"/>
    <w:rsid w:val="00335FAF"/>
    <w:rsid w:val="00336235"/>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2C4"/>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84B"/>
    <w:rsid w:val="00360E42"/>
    <w:rsid w:val="003611EF"/>
    <w:rsid w:val="00362545"/>
    <w:rsid w:val="00362C87"/>
    <w:rsid w:val="00363D08"/>
    <w:rsid w:val="00363DDC"/>
    <w:rsid w:val="003643AE"/>
    <w:rsid w:val="0036496A"/>
    <w:rsid w:val="0036524D"/>
    <w:rsid w:val="00365442"/>
    <w:rsid w:val="00366B94"/>
    <w:rsid w:val="00366E92"/>
    <w:rsid w:val="00366EE0"/>
    <w:rsid w:val="00367541"/>
    <w:rsid w:val="003675FF"/>
    <w:rsid w:val="003676A7"/>
    <w:rsid w:val="00370E6A"/>
    <w:rsid w:val="00371196"/>
    <w:rsid w:val="00371338"/>
    <w:rsid w:val="003716C5"/>
    <w:rsid w:val="0037175E"/>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C22"/>
    <w:rsid w:val="00382DBE"/>
    <w:rsid w:val="00383023"/>
    <w:rsid w:val="003833CE"/>
    <w:rsid w:val="00383676"/>
    <w:rsid w:val="00383CD3"/>
    <w:rsid w:val="00384190"/>
    <w:rsid w:val="003842AF"/>
    <w:rsid w:val="003842E3"/>
    <w:rsid w:val="00384336"/>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9D5"/>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14B"/>
    <w:rsid w:val="003A73CD"/>
    <w:rsid w:val="003A7426"/>
    <w:rsid w:val="003A774F"/>
    <w:rsid w:val="003A77AA"/>
    <w:rsid w:val="003A787B"/>
    <w:rsid w:val="003A788F"/>
    <w:rsid w:val="003B0B10"/>
    <w:rsid w:val="003B1529"/>
    <w:rsid w:val="003B1D54"/>
    <w:rsid w:val="003B1DE4"/>
    <w:rsid w:val="003B211E"/>
    <w:rsid w:val="003B255E"/>
    <w:rsid w:val="003B2C89"/>
    <w:rsid w:val="003B2C8B"/>
    <w:rsid w:val="003B30F8"/>
    <w:rsid w:val="003B379F"/>
    <w:rsid w:val="003B37C8"/>
    <w:rsid w:val="003B3F61"/>
    <w:rsid w:val="003B4341"/>
    <w:rsid w:val="003B4800"/>
    <w:rsid w:val="003B4813"/>
    <w:rsid w:val="003B4C89"/>
    <w:rsid w:val="003B52FF"/>
    <w:rsid w:val="003B56E7"/>
    <w:rsid w:val="003B5F4C"/>
    <w:rsid w:val="003B6887"/>
    <w:rsid w:val="003B6D8C"/>
    <w:rsid w:val="003B71C5"/>
    <w:rsid w:val="003B7434"/>
    <w:rsid w:val="003B7C46"/>
    <w:rsid w:val="003B7E28"/>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2CB"/>
    <w:rsid w:val="003D4443"/>
    <w:rsid w:val="003D50C7"/>
    <w:rsid w:val="003D59E2"/>
    <w:rsid w:val="003D5AD1"/>
    <w:rsid w:val="003D5D2F"/>
    <w:rsid w:val="003D62FB"/>
    <w:rsid w:val="003D6426"/>
    <w:rsid w:val="003D65CE"/>
    <w:rsid w:val="003D70A4"/>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7BA"/>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FB8"/>
    <w:rsid w:val="003F60C8"/>
    <w:rsid w:val="003F6458"/>
    <w:rsid w:val="003F70CD"/>
    <w:rsid w:val="003F7D46"/>
    <w:rsid w:val="003F7DD9"/>
    <w:rsid w:val="003F7E4C"/>
    <w:rsid w:val="00400787"/>
    <w:rsid w:val="00400E22"/>
    <w:rsid w:val="0040117C"/>
    <w:rsid w:val="004012A3"/>
    <w:rsid w:val="0040248A"/>
    <w:rsid w:val="004037A4"/>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07F8E"/>
    <w:rsid w:val="00410EBA"/>
    <w:rsid w:val="00411841"/>
    <w:rsid w:val="0041193F"/>
    <w:rsid w:val="00411B29"/>
    <w:rsid w:val="00411C4A"/>
    <w:rsid w:val="00412E0F"/>
    <w:rsid w:val="0041301A"/>
    <w:rsid w:val="00413511"/>
    <w:rsid w:val="00414A8B"/>
    <w:rsid w:val="00415AD9"/>
    <w:rsid w:val="00415B32"/>
    <w:rsid w:val="0041621A"/>
    <w:rsid w:val="004163B2"/>
    <w:rsid w:val="00416469"/>
    <w:rsid w:val="00416651"/>
    <w:rsid w:val="0041681C"/>
    <w:rsid w:val="0041709C"/>
    <w:rsid w:val="00417471"/>
    <w:rsid w:val="00417776"/>
    <w:rsid w:val="004177AC"/>
    <w:rsid w:val="00417B38"/>
    <w:rsid w:val="00417BD1"/>
    <w:rsid w:val="004202F9"/>
    <w:rsid w:val="00420B94"/>
    <w:rsid w:val="0042189C"/>
    <w:rsid w:val="004219A4"/>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96D"/>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062"/>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4B7"/>
    <w:rsid w:val="00485FF4"/>
    <w:rsid w:val="00486458"/>
    <w:rsid w:val="0048743A"/>
    <w:rsid w:val="00487473"/>
    <w:rsid w:val="00487645"/>
    <w:rsid w:val="004901FA"/>
    <w:rsid w:val="00490328"/>
    <w:rsid w:val="004903E3"/>
    <w:rsid w:val="00490808"/>
    <w:rsid w:val="00490E72"/>
    <w:rsid w:val="00491267"/>
    <w:rsid w:val="004914CC"/>
    <w:rsid w:val="004914F5"/>
    <w:rsid w:val="00491500"/>
    <w:rsid w:val="0049165E"/>
    <w:rsid w:val="00491840"/>
    <w:rsid w:val="00491EFA"/>
    <w:rsid w:val="0049360B"/>
    <w:rsid w:val="00494196"/>
    <w:rsid w:val="004941BA"/>
    <w:rsid w:val="00494422"/>
    <w:rsid w:val="00494775"/>
    <w:rsid w:val="00494B04"/>
    <w:rsid w:val="004954CC"/>
    <w:rsid w:val="00495598"/>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0AD6"/>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12"/>
    <w:rsid w:val="004E0BB0"/>
    <w:rsid w:val="004E1457"/>
    <w:rsid w:val="004E1E53"/>
    <w:rsid w:val="004E2B28"/>
    <w:rsid w:val="004E3777"/>
    <w:rsid w:val="004E39A0"/>
    <w:rsid w:val="004E3BA7"/>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4F7C3C"/>
    <w:rsid w:val="00500267"/>
    <w:rsid w:val="0050059F"/>
    <w:rsid w:val="0050089D"/>
    <w:rsid w:val="00500A80"/>
    <w:rsid w:val="00500CEB"/>
    <w:rsid w:val="005020C0"/>
    <w:rsid w:val="00502538"/>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3E17"/>
    <w:rsid w:val="00513ED2"/>
    <w:rsid w:val="005149B6"/>
    <w:rsid w:val="00514A87"/>
    <w:rsid w:val="00514A8E"/>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CC4"/>
    <w:rsid w:val="00534D08"/>
    <w:rsid w:val="00535AC2"/>
    <w:rsid w:val="00535E9F"/>
    <w:rsid w:val="00535FC6"/>
    <w:rsid w:val="00536B3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509"/>
    <w:rsid w:val="0056163F"/>
    <w:rsid w:val="00561784"/>
    <w:rsid w:val="00561C96"/>
    <w:rsid w:val="00561D25"/>
    <w:rsid w:val="00561E93"/>
    <w:rsid w:val="00562B0F"/>
    <w:rsid w:val="00562CD4"/>
    <w:rsid w:val="00563378"/>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6C4"/>
    <w:rsid w:val="00574AEB"/>
    <w:rsid w:val="00575043"/>
    <w:rsid w:val="005750BA"/>
    <w:rsid w:val="00575E4B"/>
    <w:rsid w:val="0057667A"/>
    <w:rsid w:val="00576AD7"/>
    <w:rsid w:val="00576CA6"/>
    <w:rsid w:val="00577511"/>
    <w:rsid w:val="0057763D"/>
    <w:rsid w:val="00577B0F"/>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27A"/>
    <w:rsid w:val="005913B1"/>
    <w:rsid w:val="0059250A"/>
    <w:rsid w:val="005925D3"/>
    <w:rsid w:val="00592642"/>
    <w:rsid w:val="005927E2"/>
    <w:rsid w:val="00592A17"/>
    <w:rsid w:val="00592A3A"/>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97C1D"/>
    <w:rsid w:val="005A0B50"/>
    <w:rsid w:val="005A0E98"/>
    <w:rsid w:val="005A1058"/>
    <w:rsid w:val="005A123F"/>
    <w:rsid w:val="005A1FF1"/>
    <w:rsid w:val="005A3032"/>
    <w:rsid w:val="005A3222"/>
    <w:rsid w:val="005A33F1"/>
    <w:rsid w:val="005A3782"/>
    <w:rsid w:val="005A3A8F"/>
    <w:rsid w:val="005A3C39"/>
    <w:rsid w:val="005A475E"/>
    <w:rsid w:val="005A47DA"/>
    <w:rsid w:val="005A481F"/>
    <w:rsid w:val="005A48F8"/>
    <w:rsid w:val="005A4E8D"/>
    <w:rsid w:val="005A54EB"/>
    <w:rsid w:val="005A5A9D"/>
    <w:rsid w:val="005A5B57"/>
    <w:rsid w:val="005A5D13"/>
    <w:rsid w:val="005A5E82"/>
    <w:rsid w:val="005A6258"/>
    <w:rsid w:val="005A668D"/>
    <w:rsid w:val="005A69AE"/>
    <w:rsid w:val="005A69B9"/>
    <w:rsid w:val="005A6FE4"/>
    <w:rsid w:val="005A7450"/>
    <w:rsid w:val="005A79AC"/>
    <w:rsid w:val="005A7AE9"/>
    <w:rsid w:val="005B00E0"/>
    <w:rsid w:val="005B0334"/>
    <w:rsid w:val="005B05A3"/>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046"/>
    <w:rsid w:val="005D4271"/>
    <w:rsid w:val="005D474F"/>
    <w:rsid w:val="005D4FF2"/>
    <w:rsid w:val="005D5BFE"/>
    <w:rsid w:val="005D614A"/>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546"/>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6FEE"/>
    <w:rsid w:val="005F7084"/>
    <w:rsid w:val="00600285"/>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5D"/>
    <w:rsid w:val="00620792"/>
    <w:rsid w:val="00620F19"/>
    <w:rsid w:val="006217CE"/>
    <w:rsid w:val="00621F9C"/>
    <w:rsid w:val="006221B9"/>
    <w:rsid w:val="006224C3"/>
    <w:rsid w:val="00622574"/>
    <w:rsid w:val="006228ED"/>
    <w:rsid w:val="006234C8"/>
    <w:rsid w:val="00623693"/>
    <w:rsid w:val="00623783"/>
    <w:rsid w:val="00624A64"/>
    <w:rsid w:val="00625A72"/>
    <w:rsid w:val="00625DB0"/>
    <w:rsid w:val="00625DF9"/>
    <w:rsid w:val="00625E50"/>
    <w:rsid w:val="0062639B"/>
    <w:rsid w:val="00627063"/>
    <w:rsid w:val="0062763F"/>
    <w:rsid w:val="00627644"/>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2DAF"/>
    <w:rsid w:val="0064303E"/>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DF9"/>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1BC"/>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316A"/>
    <w:rsid w:val="0068393F"/>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05CC"/>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6E2D"/>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8A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3AED"/>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0A5"/>
    <w:rsid w:val="006D7208"/>
    <w:rsid w:val="006D7432"/>
    <w:rsid w:val="006D74AB"/>
    <w:rsid w:val="006D7B37"/>
    <w:rsid w:val="006E001A"/>
    <w:rsid w:val="006E00B4"/>
    <w:rsid w:val="006E2A00"/>
    <w:rsid w:val="006E2B64"/>
    <w:rsid w:val="006E305D"/>
    <w:rsid w:val="006E395A"/>
    <w:rsid w:val="006E3BC9"/>
    <w:rsid w:val="006E3EF6"/>
    <w:rsid w:val="006E41F7"/>
    <w:rsid w:val="006E4576"/>
    <w:rsid w:val="006E52B5"/>
    <w:rsid w:val="006E5C3B"/>
    <w:rsid w:val="006E5DFF"/>
    <w:rsid w:val="006E79C5"/>
    <w:rsid w:val="006E7A76"/>
    <w:rsid w:val="006E7B2E"/>
    <w:rsid w:val="006F0457"/>
    <w:rsid w:val="006F04D0"/>
    <w:rsid w:val="006F0A57"/>
    <w:rsid w:val="006F1266"/>
    <w:rsid w:val="006F13E4"/>
    <w:rsid w:val="006F1E59"/>
    <w:rsid w:val="006F209C"/>
    <w:rsid w:val="006F2D90"/>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1D99"/>
    <w:rsid w:val="0071235F"/>
    <w:rsid w:val="007123E1"/>
    <w:rsid w:val="00712A31"/>
    <w:rsid w:val="00712A7A"/>
    <w:rsid w:val="00712BE0"/>
    <w:rsid w:val="00713434"/>
    <w:rsid w:val="007140DA"/>
    <w:rsid w:val="0071425F"/>
    <w:rsid w:val="0071485D"/>
    <w:rsid w:val="00715F14"/>
    <w:rsid w:val="0071642E"/>
    <w:rsid w:val="007167E2"/>
    <w:rsid w:val="007169FF"/>
    <w:rsid w:val="00716F3C"/>
    <w:rsid w:val="00716F78"/>
    <w:rsid w:val="0071789D"/>
    <w:rsid w:val="00717C00"/>
    <w:rsid w:val="00717CCC"/>
    <w:rsid w:val="00720144"/>
    <w:rsid w:val="0072108C"/>
    <w:rsid w:val="0072118B"/>
    <w:rsid w:val="00721B1A"/>
    <w:rsid w:val="00721B42"/>
    <w:rsid w:val="00721BE1"/>
    <w:rsid w:val="00721F4D"/>
    <w:rsid w:val="007234D1"/>
    <w:rsid w:val="00723B7A"/>
    <w:rsid w:val="00724302"/>
    <w:rsid w:val="0072464C"/>
    <w:rsid w:val="00724785"/>
    <w:rsid w:val="00725B79"/>
    <w:rsid w:val="00726E50"/>
    <w:rsid w:val="00727451"/>
    <w:rsid w:val="00727868"/>
    <w:rsid w:val="00730802"/>
    <w:rsid w:val="00730B33"/>
    <w:rsid w:val="00730B94"/>
    <w:rsid w:val="00731C11"/>
    <w:rsid w:val="00732000"/>
    <w:rsid w:val="00732019"/>
    <w:rsid w:val="007322A1"/>
    <w:rsid w:val="007324D9"/>
    <w:rsid w:val="00732ABF"/>
    <w:rsid w:val="00732EAF"/>
    <w:rsid w:val="00732F86"/>
    <w:rsid w:val="00733413"/>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1E37"/>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1C1"/>
    <w:rsid w:val="007714E6"/>
    <w:rsid w:val="00771B55"/>
    <w:rsid w:val="00771BAE"/>
    <w:rsid w:val="00771BDA"/>
    <w:rsid w:val="00772501"/>
    <w:rsid w:val="00772FD4"/>
    <w:rsid w:val="00773083"/>
    <w:rsid w:val="007733CF"/>
    <w:rsid w:val="00773551"/>
    <w:rsid w:val="007735A1"/>
    <w:rsid w:val="00773619"/>
    <w:rsid w:val="00773B4C"/>
    <w:rsid w:val="00773BF6"/>
    <w:rsid w:val="00774079"/>
    <w:rsid w:val="00775439"/>
    <w:rsid w:val="0077677F"/>
    <w:rsid w:val="00776D50"/>
    <w:rsid w:val="00776D77"/>
    <w:rsid w:val="00777365"/>
    <w:rsid w:val="00780DC4"/>
    <w:rsid w:val="007810CC"/>
    <w:rsid w:val="00781455"/>
    <w:rsid w:val="00781A73"/>
    <w:rsid w:val="007822D5"/>
    <w:rsid w:val="00782428"/>
    <w:rsid w:val="00782844"/>
    <w:rsid w:val="007828DB"/>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72"/>
    <w:rsid w:val="00791998"/>
    <w:rsid w:val="00791D8A"/>
    <w:rsid w:val="0079230B"/>
    <w:rsid w:val="007923C6"/>
    <w:rsid w:val="007924D1"/>
    <w:rsid w:val="007924D5"/>
    <w:rsid w:val="00792A0F"/>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C75B2"/>
    <w:rsid w:val="007D147D"/>
    <w:rsid w:val="007D1B0A"/>
    <w:rsid w:val="007D2144"/>
    <w:rsid w:val="007D244D"/>
    <w:rsid w:val="007D2477"/>
    <w:rsid w:val="007D2B62"/>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9A3"/>
    <w:rsid w:val="007E2B6B"/>
    <w:rsid w:val="007E3654"/>
    <w:rsid w:val="007E39AB"/>
    <w:rsid w:val="007E39BB"/>
    <w:rsid w:val="007E3A95"/>
    <w:rsid w:val="007E3D7F"/>
    <w:rsid w:val="007E44F9"/>
    <w:rsid w:val="007E466E"/>
    <w:rsid w:val="007E504A"/>
    <w:rsid w:val="007E5103"/>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5D0E"/>
    <w:rsid w:val="007F6594"/>
    <w:rsid w:val="007F6BED"/>
    <w:rsid w:val="007F6FD4"/>
    <w:rsid w:val="007F7523"/>
    <w:rsid w:val="007F7D9B"/>
    <w:rsid w:val="007F7E66"/>
    <w:rsid w:val="007F7F25"/>
    <w:rsid w:val="00800D6A"/>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063"/>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2FD5"/>
    <w:rsid w:val="00823054"/>
    <w:rsid w:val="00823430"/>
    <w:rsid w:val="00823562"/>
    <w:rsid w:val="00823B1D"/>
    <w:rsid w:val="00824719"/>
    <w:rsid w:val="00825443"/>
    <w:rsid w:val="00827366"/>
    <w:rsid w:val="008273ED"/>
    <w:rsid w:val="00827B7A"/>
    <w:rsid w:val="00827EF8"/>
    <w:rsid w:val="00827FC0"/>
    <w:rsid w:val="008301A1"/>
    <w:rsid w:val="00830692"/>
    <w:rsid w:val="00831168"/>
    <w:rsid w:val="00831545"/>
    <w:rsid w:val="0083244B"/>
    <w:rsid w:val="008330FD"/>
    <w:rsid w:val="00833813"/>
    <w:rsid w:val="008338E0"/>
    <w:rsid w:val="0083526F"/>
    <w:rsid w:val="008354F3"/>
    <w:rsid w:val="00835800"/>
    <w:rsid w:val="00835B46"/>
    <w:rsid w:val="00835D83"/>
    <w:rsid w:val="00835F54"/>
    <w:rsid w:val="00835F58"/>
    <w:rsid w:val="00836812"/>
    <w:rsid w:val="0083787D"/>
    <w:rsid w:val="008408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9DE"/>
    <w:rsid w:val="00857AC8"/>
    <w:rsid w:val="00857C34"/>
    <w:rsid w:val="00857EF9"/>
    <w:rsid w:val="00857F2D"/>
    <w:rsid w:val="00860742"/>
    <w:rsid w:val="0086075A"/>
    <w:rsid w:val="0086087C"/>
    <w:rsid w:val="00860CBB"/>
    <w:rsid w:val="00860EC6"/>
    <w:rsid w:val="008611CD"/>
    <w:rsid w:val="008618D7"/>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906"/>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96D71"/>
    <w:rsid w:val="008A0D6A"/>
    <w:rsid w:val="008A11D4"/>
    <w:rsid w:val="008A16CF"/>
    <w:rsid w:val="008A189A"/>
    <w:rsid w:val="008A1FBE"/>
    <w:rsid w:val="008A2379"/>
    <w:rsid w:val="008A27DA"/>
    <w:rsid w:val="008A2B88"/>
    <w:rsid w:val="008A3176"/>
    <w:rsid w:val="008A3543"/>
    <w:rsid w:val="008A4379"/>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B64"/>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04"/>
    <w:rsid w:val="008D186B"/>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59B"/>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47A2"/>
    <w:rsid w:val="008F5029"/>
    <w:rsid w:val="008F5459"/>
    <w:rsid w:val="008F5E72"/>
    <w:rsid w:val="008F61C3"/>
    <w:rsid w:val="008F6332"/>
    <w:rsid w:val="008F65A0"/>
    <w:rsid w:val="008F663B"/>
    <w:rsid w:val="008F675B"/>
    <w:rsid w:val="008F7122"/>
    <w:rsid w:val="008F737F"/>
    <w:rsid w:val="008F770F"/>
    <w:rsid w:val="008F7972"/>
    <w:rsid w:val="008F7E53"/>
    <w:rsid w:val="00900B1B"/>
    <w:rsid w:val="00900B9C"/>
    <w:rsid w:val="0090235A"/>
    <w:rsid w:val="0090269F"/>
    <w:rsid w:val="00902AA8"/>
    <w:rsid w:val="00902D68"/>
    <w:rsid w:val="00903E10"/>
    <w:rsid w:val="00903FBE"/>
    <w:rsid w:val="009048B6"/>
    <w:rsid w:val="009048DF"/>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5BF9"/>
    <w:rsid w:val="00926360"/>
    <w:rsid w:val="009269E7"/>
    <w:rsid w:val="00927121"/>
    <w:rsid w:val="00927132"/>
    <w:rsid w:val="0092735D"/>
    <w:rsid w:val="009276C8"/>
    <w:rsid w:val="009300E7"/>
    <w:rsid w:val="0093194A"/>
    <w:rsid w:val="0093229D"/>
    <w:rsid w:val="00933395"/>
    <w:rsid w:val="009338E9"/>
    <w:rsid w:val="0093408F"/>
    <w:rsid w:val="009348D6"/>
    <w:rsid w:val="00934DBC"/>
    <w:rsid w:val="0093654B"/>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CA6"/>
    <w:rsid w:val="00944D6E"/>
    <w:rsid w:val="009455FB"/>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5E07"/>
    <w:rsid w:val="00955F4C"/>
    <w:rsid w:val="00956085"/>
    <w:rsid w:val="009562E5"/>
    <w:rsid w:val="00956EB3"/>
    <w:rsid w:val="009575BD"/>
    <w:rsid w:val="00957CA2"/>
    <w:rsid w:val="00957FE3"/>
    <w:rsid w:val="009608A8"/>
    <w:rsid w:val="00960A0F"/>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0B5"/>
    <w:rsid w:val="0098529D"/>
    <w:rsid w:val="00985358"/>
    <w:rsid w:val="00985A2A"/>
    <w:rsid w:val="0098616D"/>
    <w:rsid w:val="009865A0"/>
    <w:rsid w:val="00986EB1"/>
    <w:rsid w:val="00987BF6"/>
    <w:rsid w:val="00987F27"/>
    <w:rsid w:val="00990453"/>
    <w:rsid w:val="0099087A"/>
    <w:rsid w:val="00990F11"/>
    <w:rsid w:val="00990F56"/>
    <w:rsid w:val="00991313"/>
    <w:rsid w:val="0099182F"/>
    <w:rsid w:val="00991EF9"/>
    <w:rsid w:val="009925ED"/>
    <w:rsid w:val="00992B11"/>
    <w:rsid w:val="00993176"/>
    <w:rsid w:val="009939D2"/>
    <w:rsid w:val="009943C6"/>
    <w:rsid w:val="0099489F"/>
    <w:rsid w:val="00994C62"/>
    <w:rsid w:val="0099545D"/>
    <w:rsid w:val="009957D6"/>
    <w:rsid w:val="00995CCA"/>
    <w:rsid w:val="00996069"/>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A7C29"/>
    <w:rsid w:val="009B016B"/>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128"/>
    <w:rsid w:val="009C5BC9"/>
    <w:rsid w:val="009C5D62"/>
    <w:rsid w:val="009C6B20"/>
    <w:rsid w:val="009C6B4C"/>
    <w:rsid w:val="009C6BA6"/>
    <w:rsid w:val="009C73A6"/>
    <w:rsid w:val="009C7CBD"/>
    <w:rsid w:val="009C7E10"/>
    <w:rsid w:val="009C7F92"/>
    <w:rsid w:val="009D03DC"/>
    <w:rsid w:val="009D07CB"/>
    <w:rsid w:val="009D0C74"/>
    <w:rsid w:val="009D0D06"/>
    <w:rsid w:val="009D0E03"/>
    <w:rsid w:val="009D0F68"/>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34D"/>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D45"/>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986"/>
    <w:rsid w:val="00A12B1C"/>
    <w:rsid w:val="00A131C0"/>
    <w:rsid w:val="00A14D77"/>
    <w:rsid w:val="00A14E70"/>
    <w:rsid w:val="00A1551F"/>
    <w:rsid w:val="00A15B05"/>
    <w:rsid w:val="00A16305"/>
    <w:rsid w:val="00A166DD"/>
    <w:rsid w:val="00A168FD"/>
    <w:rsid w:val="00A16989"/>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5E38"/>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4AFC"/>
    <w:rsid w:val="00A35984"/>
    <w:rsid w:val="00A35A19"/>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5C5F"/>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78"/>
    <w:rsid w:val="00A54AA3"/>
    <w:rsid w:val="00A54D25"/>
    <w:rsid w:val="00A54D91"/>
    <w:rsid w:val="00A54E38"/>
    <w:rsid w:val="00A55A37"/>
    <w:rsid w:val="00A569B7"/>
    <w:rsid w:val="00A56EFE"/>
    <w:rsid w:val="00A5706D"/>
    <w:rsid w:val="00A573E5"/>
    <w:rsid w:val="00A5749E"/>
    <w:rsid w:val="00A57554"/>
    <w:rsid w:val="00A57B52"/>
    <w:rsid w:val="00A612DF"/>
    <w:rsid w:val="00A617D2"/>
    <w:rsid w:val="00A62C75"/>
    <w:rsid w:val="00A63BBD"/>
    <w:rsid w:val="00A643AE"/>
    <w:rsid w:val="00A652A0"/>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AED"/>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6F"/>
    <w:rsid w:val="00A96D73"/>
    <w:rsid w:val="00A9707E"/>
    <w:rsid w:val="00AA06B3"/>
    <w:rsid w:val="00AA0EDC"/>
    <w:rsid w:val="00AA2013"/>
    <w:rsid w:val="00AA2265"/>
    <w:rsid w:val="00AA39F3"/>
    <w:rsid w:val="00AA3DE1"/>
    <w:rsid w:val="00AA4079"/>
    <w:rsid w:val="00AA40C8"/>
    <w:rsid w:val="00AA424B"/>
    <w:rsid w:val="00AA4F17"/>
    <w:rsid w:val="00AA5052"/>
    <w:rsid w:val="00AA52AE"/>
    <w:rsid w:val="00AA54B6"/>
    <w:rsid w:val="00AA5972"/>
    <w:rsid w:val="00AA63BE"/>
    <w:rsid w:val="00AA694E"/>
    <w:rsid w:val="00AA725C"/>
    <w:rsid w:val="00AA727B"/>
    <w:rsid w:val="00AB09C2"/>
    <w:rsid w:val="00AB32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8E4"/>
    <w:rsid w:val="00AD2D69"/>
    <w:rsid w:val="00AD348B"/>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955"/>
    <w:rsid w:val="00AE1C3F"/>
    <w:rsid w:val="00AE1F6A"/>
    <w:rsid w:val="00AE201D"/>
    <w:rsid w:val="00AE2781"/>
    <w:rsid w:val="00AE27DC"/>
    <w:rsid w:val="00AE2E2F"/>
    <w:rsid w:val="00AE31F4"/>
    <w:rsid w:val="00AE37BD"/>
    <w:rsid w:val="00AE422D"/>
    <w:rsid w:val="00AE4507"/>
    <w:rsid w:val="00AE557E"/>
    <w:rsid w:val="00AE56CA"/>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0ED"/>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A83"/>
    <w:rsid w:val="00B34E29"/>
    <w:rsid w:val="00B350F7"/>
    <w:rsid w:val="00B351B6"/>
    <w:rsid w:val="00B357D2"/>
    <w:rsid w:val="00B359D6"/>
    <w:rsid w:val="00B36247"/>
    <w:rsid w:val="00B363E5"/>
    <w:rsid w:val="00B36B7F"/>
    <w:rsid w:val="00B36F7A"/>
    <w:rsid w:val="00B37072"/>
    <w:rsid w:val="00B372F1"/>
    <w:rsid w:val="00B374E5"/>
    <w:rsid w:val="00B37D3B"/>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5A0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887"/>
    <w:rsid w:val="00B80936"/>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840"/>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73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C72EC"/>
    <w:rsid w:val="00BC7B8D"/>
    <w:rsid w:val="00BD00D9"/>
    <w:rsid w:val="00BD02B2"/>
    <w:rsid w:val="00BD0925"/>
    <w:rsid w:val="00BD0BD9"/>
    <w:rsid w:val="00BD174D"/>
    <w:rsid w:val="00BD1924"/>
    <w:rsid w:val="00BD22FB"/>
    <w:rsid w:val="00BD3D4A"/>
    <w:rsid w:val="00BD601A"/>
    <w:rsid w:val="00BD617B"/>
    <w:rsid w:val="00BD62AF"/>
    <w:rsid w:val="00BD6492"/>
    <w:rsid w:val="00BD65A5"/>
    <w:rsid w:val="00BD6791"/>
    <w:rsid w:val="00BD67E5"/>
    <w:rsid w:val="00BD6AD0"/>
    <w:rsid w:val="00BD6C56"/>
    <w:rsid w:val="00BD6D9E"/>
    <w:rsid w:val="00BD789F"/>
    <w:rsid w:val="00BE0191"/>
    <w:rsid w:val="00BE0925"/>
    <w:rsid w:val="00BE0C6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10F2"/>
    <w:rsid w:val="00C02174"/>
    <w:rsid w:val="00C02D0D"/>
    <w:rsid w:val="00C02ED8"/>
    <w:rsid w:val="00C0321B"/>
    <w:rsid w:val="00C0329B"/>
    <w:rsid w:val="00C03A0F"/>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BCF"/>
    <w:rsid w:val="00C10D07"/>
    <w:rsid w:val="00C11899"/>
    <w:rsid w:val="00C11909"/>
    <w:rsid w:val="00C11B19"/>
    <w:rsid w:val="00C129A8"/>
    <w:rsid w:val="00C12CD9"/>
    <w:rsid w:val="00C13870"/>
    <w:rsid w:val="00C1434E"/>
    <w:rsid w:val="00C1467E"/>
    <w:rsid w:val="00C146C5"/>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8F7"/>
    <w:rsid w:val="00C42F31"/>
    <w:rsid w:val="00C434AF"/>
    <w:rsid w:val="00C439DB"/>
    <w:rsid w:val="00C43A0A"/>
    <w:rsid w:val="00C440A6"/>
    <w:rsid w:val="00C44238"/>
    <w:rsid w:val="00C446BE"/>
    <w:rsid w:val="00C44771"/>
    <w:rsid w:val="00C44B35"/>
    <w:rsid w:val="00C44B66"/>
    <w:rsid w:val="00C44C55"/>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46E7"/>
    <w:rsid w:val="00C55403"/>
    <w:rsid w:val="00C556DE"/>
    <w:rsid w:val="00C5592D"/>
    <w:rsid w:val="00C56004"/>
    <w:rsid w:val="00C561FF"/>
    <w:rsid w:val="00C57168"/>
    <w:rsid w:val="00C578D9"/>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6E6D"/>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2CB"/>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648"/>
    <w:rsid w:val="00C8280D"/>
    <w:rsid w:val="00C82D9C"/>
    <w:rsid w:val="00C83479"/>
    <w:rsid w:val="00C83587"/>
    <w:rsid w:val="00C83EBE"/>
    <w:rsid w:val="00C842BD"/>
    <w:rsid w:val="00C84965"/>
    <w:rsid w:val="00C85396"/>
    <w:rsid w:val="00C85BBD"/>
    <w:rsid w:val="00C85D38"/>
    <w:rsid w:val="00C85F76"/>
    <w:rsid w:val="00C86213"/>
    <w:rsid w:val="00C8625A"/>
    <w:rsid w:val="00C868FD"/>
    <w:rsid w:val="00C86D55"/>
    <w:rsid w:val="00C86D76"/>
    <w:rsid w:val="00C87A72"/>
    <w:rsid w:val="00C87C19"/>
    <w:rsid w:val="00C87DC7"/>
    <w:rsid w:val="00C90043"/>
    <w:rsid w:val="00C913BF"/>
    <w:rsid w:val="00C91924"/>
    <w:rsid w:val="00C91A46"/>
    <w:rsid w:val="00C91D71"/>
    <w:rsid w:val="00C91DA3"/>
    <w:rsid w:val="00C91F53"/>
    <w:rsid w:val="00C933BE"/>
    <w:rsid w:val="00C93696"/>
    <w:rsid w:val="00C93C1D"/>
    <w:rsid w:val="00C941EC"/>
    <w:rsid w:val="00C9464E"/>
    <w:rsid w:val="00C9475D"/>
    <w:rsid w:val="00C9478E"/>
    <w:rsid w:val="00C94EFE"/>
    <w:rsid w:val="00C9507D"/>
    <w:rsid w:val="00C953E6"/>
    <w:rsid w:val="00C957D1"/>
    <w:rsid w:val="00C95821"/>
    <w:rsid w:val="00C964CD"/>
    <w:rsid w:val="00C97163"/>
    <w:rsid w:val="00C97545"/>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9EA"/>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19F"/>
    <w:rsid w:val="00CC6C5E"/>
    <w:rsid w:val="00CC704D"/>
    <w:rsid w:val="00CC7394"/>
    <w:rsid w:val="00CD03C2"/>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07FA"/>
    <w:rsid w:val="00D01001"/>
    <w:rsid w:val="00D0188D"/>
    <w:rsid w:val="00D02134"/>
    <w:rsid w:val="00D028C8"/>
    <w:rsid w:val="00D03237"/>
    <w:rsid w:val="00D03354"/>
    <w:rsid w:val="00D03734"/>
    <w:rsid w:val="00D03CEB"/>
    <w:rsid w:val="00D03DC5"/>
    <w:rsid w:val="00D03F0A"/>
    <w:rsid w:val="00D03F47"/>
    <w:rsid w:val="00D040BF"/>
    <w:rsid w:val="00D040EA"/>
    <w:rsid w:val="00D0415D"/>
    <w:rsid w:val="00D043D7"/>
    <w:rsid w:val="00D045ED"/>
    <w:rsid w:val="00D04A1F"/>
    <w:rsid w:val="00D04ABB"/>
    <w:rsid w:val="00D04B5B"/>
    <w:rsid w:val="00D04EEF"/>
    <w:rsid w:val="00D05548"/>
    <w:rsid w:val="00D05AEA"/>
    <w:rsid w:val="00D0638B"/>
    <w:rsid w:val="00D078B2"/>
    <w:rsid w:val="00D07A45"/>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6C9E"/>
    <w:rsid w:val="00D176C4"/>
    <w:rsid w:val="00D17837"/>
    <w:rsid w:val="00D20154"/>
    <w:rsid w:val="00D21B11"/>
    <w:rsid w:val="00D21CA6"/>
    <w:rsid w:val="00D21EE5"/>
    <w:rsid w:val="00D22113"/>
    <w:rsid w:val="00D2243A"/>
    <w:rsid w:val="00D2256C"/>
    <w:rsid w:val="00D22577"/>
    <w:rsid w:val="00D225B8"/>
    <w:rsid w:val="00D23171"/>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2DA"/>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37EEF"/>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1C7"/>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5710"/>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144"/>
    <w:rsid w:val="00D82366"/>
    <w:rsid w:val="00D83121"/>
    <w:rsid w:val="00D83889"/>
    <w:rsid w:val="00D842B9"/>
    <w:rsid w:val="00D84A4F"/>
    <w:rsid w:val="00D84B03"/>
    <w:rsid w:val="00D85090"/>
    <w:rsid w:val="00D8517D"/>
    <w:rsid w:val="00D85471"/>
    <w:rsid w:val="00D859CD"/>
    <w:rsid w:val="00D85A5E"/>
    <w:rsid w:val="00D8691E"/>
    <w:rsid w:val="00D86BF5"/>
    <w:rsid w:val="00D87096"/>
    <w:rsid w:val="00D870F9"/>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4B6"/>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20D"/>
    <w:rsid w:val="00DC043C"/>
    <w:rsid w:val="00DC1022"/>
    <w:rsid w:val="00DC12FC"/>
    <w:rsid w:val="00DC148C"/>
    <w:rsid w:val="00DC1765"/>
    <w:rsid w:val="00DC1849"/>
    <w:rsid w:val="00DC197A"/>
    <w:rsid w:val="00DC1CAF"/>
    <w:rsid w:val="00DC29D0"/>
    <w:rsid w:val="00DC2B60"/>
    <w:rsid w:val="00DC2C55"/>
    <w:rsid w:val="00DC3BAE"/>
    <w:rsid w:val="00DC3F83"/>
    <w:rsid w:val="00DC4311"/>
    <w:rsid w:val="00DC47AF"/>
    <w:rsid w:val="00DC48C4"/>
    <w:rsid w:val="00DC4E47"/>
    <w:rsid w:val="00DC4E99"/>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48"/>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0C29"/>
    <w:rsid w:val="00DF0D99"/>
    <w:rsid w:val="00DF12CB"/>
    <w:rsid w:val="00DF147C"/>
    <w:rsid w:val="00DF18CA"/>
    <w:rsid w:val="00DF1F86"/>
    <w:rsid w:val="00DF2113"/>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B65"/>
    <w:rsid w:val="00DF6DA4"/>
    <w:rsid w:val="00DF74D3"/>
    <w:rsid w:val="00E01411"/>
    <w:rsid w:val="00E0160A"/>
    <w:rsid w:val="00E01737"/>
    <w:rsid w:val="00E0299D"/>
    <w:rsid w:val="00E02C99"/>
    <w:rsid w:val="00E0368C"/>
    <w:rsid w:val="00E0417F"/>
    <w:rsid w:val="00E044B5"/>
    <w:rsid w:val="00E0450D"/>
    <w:rsid w:val="00E04863"/>
    <w:rsid w:val="00E05D12"/>
    <w:rsid w:val="00E0674F"/>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1F4A"/>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90A"/>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4D4"/>
    <w:rsid w:val="00E465ED"/>
    <w:rsid w:val="00E466CE"/>
    <w:rsid w:val="00E46819"/>
    <w:rsid w:val="00E468AD"/>
    <w:rsid w:val="00E500F8"/>
    <w:rsid w:val="00E50470"/>
    <w:rsid w:val="00E507F8"/>
    <w:rsid w:val="00E508FD"/>
    <w:rsid w:val="00E50C8B"/>
    <w:rsid w:val="00E50D2C"/>
    <w:rsid w:val="00E51425"/>
    <w:rsid w:val="00E51582"/>
    <w:rsid w:val="00E51DED"/>
    <w:rsid w:val="00E530F2"/>
    <w:rsid w:val="00E5321F"/>
    <w:rsid w:val="00E54150"/>
    <w:rsid w:val="00E542F2"/>
    <w:rsid w:val="00E548F3"/>
    <w:rsid w:val="00E54AA8"/>
    <w:rsid w:val="00E54B7C"/>
    <w:rsid w:val="00E55026"/>
    <w:rsid w:val="00E55AEC"/>
    <w:rsid w:val="00E55DF4"/>
    <w:rsid w:val="00E55E30"/>
    <w:rsid w:val="00E56829"/>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43A"/>
    <w:rsid w:val="00E76CEF"/>
    <w:rsid w:val="00E77332"/>
    <w:rsid w:val="00E777F3"/>
    <w:rsid w:val="00E777F9"/>
    <w:rsid w:val="00E77B81"/>
    <w:rsid w:val="00E77EBF"/>
    <w:rsid w:val="00E8052B"/>
    <w:rsid w:val="00E8184D"/>
    <w:rsid w:val="00E818C9"/>
    <w:rsid w:val="00E818EE"/>
    <w:rsid w:val="00E81A2F"/>
    <w:rsid w:val="00E81D34"/>
    <w:rsid w:val="00E81EF7"/>
    <w:rsid w:val="00E82CCA"/>
    <w:rsid w:val="00E831DF"/>
    <w:rsid w:val="00E8329F"/>
    <w:rsid w:val="00E838D8"/>
    <w:rsid w:val="00E83CDD"/>
    <w:rsid w:val="00E84300"/>
    <w:rsid w:val="00E8487B"/>
    <w:rsid w:val="00E851E4"/>
    <w:rsid w:val="00E858A7"/>
    <w:rsid w:val="00E85A2A"/>
    <w:rsid w:val="00E85C7D"/>
    <w:rsid w:val="00E86946"/>
    <w:rsid w:val="00E86B8E"/>
    <w:rsid w:val="00E877AC"/>
    <w:rsid w:val="00E87EEA"/>
    <w:rsid w:val="00E9010F"/>
    <w:rsid w:val="00E90BC3"/>
    <w:rsid w:val="00E90F96"/>
    <w:rsid w:val="00E91CBE"/>
    <w:rsid w:val="00E92F46"/>
    <w:rsid w:val="00E930AC"/>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3FD"/>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5A"/>
    <w:rsid w:val="00EB4A95"/>
    <w:rsid w:val="00EB5081"/>
    <w:rsid w:val="00EB50EF"/>
    <w:rsid w:val="00EB52AD"/>
    <w:rsid w:val="00EB5A94"/>
    <w:rsid w:val="00EB5CE9"/>
    <w:rsid w:val="00EB6064"/>
    <w:rsid w:val="00EB61D2"/>
    <w:rsid w:val="00EB6E73"/>
    <w:rsid w:val="00EB6ED2"/>
    <w:rsid w:val="00EB6F0B"/>
    <w:rsid w:val="00EB7764"/>
    <w:rsid w:val="00EB7905"/>
    <w:rsid w:val="00EB7A58"/>
    <w:rsid w:val="00EB7EB9"/>
    <w:rsid w:val="00EC0F2B"/>
    <w:rsid w:val="00EC0FB6"/>
    <w:rsid w:val="00EC0FD6"/>
    <w:rsid w:val="00EC12F2"/>
    <w:rsid w:val="00EC1419"/>
    <w:rsid w:val="00EC179A"/>
    <w:rsid w:val="00EC1CB3"/>
    <w:rsid w:val="00EC1CF7"/>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B0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3FD1"/>
    <w:rsid w:val="00EF41D4"/>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4EA"/>
    <w:rsid w:val="00F05802"/>
    <w:rsid w:val="00F0585F"/>
    <w:rsid w:val="00F06290"/>
    <w:rsid w:val="00F0682D"/>
    <w:rsid w:val="00F07451"/>
    <w:rsid w:val="00F07492"/>
    <w:rsid w:val="00F1091C"/>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4E4"/>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369"/>
    <w:rsid w:val="00F335B4"/>
    <w:rsid w:val="00F34019"/>
    <w:rsid w:val="00F343CC"/>
    <w:rsid w:val="00F34652"/>
    <w:rsid w:val="00F34990"/>
    <w:rsid w:val="00F34B43"/>
    <w:rsid w:val="00F35976"/>
    <w:rsid w:val="00F35ABB"/>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08D"/>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5D"/>
    <w:rsid w:val="00F55806"/>
    <w:rsid w:val="00F55BFA"/>
    <w:rsid w:val="00F55DBC"/>
    <w:rsid w:val="00F561F9"/>
    <w:rsid w:val="00F56F35"/>
    <w:rsid w:val="00F56F73"/>
    <w:rsid w:val="00F5702A"/>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487"/>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673A"/>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E8E"/>
    <w:rsid w:val="00FA3FAF"/>
    <w:rsid w:val="00FA43BE"/>
    <w:rsid w:val="00FA4CA5"/>
    <w:rsid w:val="00FA5481"/>
    <w:rsid w:val="00FA5667"/>
    <w:rsid w:val="00FA6020"/>
    <w:rsid w:val="00FA62A3"/>
    <w:rsid w:val="00FA65D4"/>
    <w:rsid w:val="00FA6B60"/>
    <w:rsid w:val="00FA6F1D"/>
    <w:rsid w:val="00FA78A4"/>
    <w:rsid w:val="00FA7DB6"/>
    <w:rsid w:val="00FB0A6F"/>
    <w:rsid w:val="00FB16C6"/>
    <w:rsid w:val="00FB1F66"/>
    <w:rsid w:val="00FB2F96"/>
    <w:rsid w:val="00FB335E"/>
    <w:rsid w:val="00FB3EFB"/>
    <w:rsid w:val="00FB47BF"/>
    <w:rsid w:val="00FB4F56"/>
    <w:rsid w:val="00FB579C"/>
    <w:rsid w:val="00FB5D43"/>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392"/>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89C10"/>
  <w15:docId w15:val="{4755B33C-BFBC-40E1-A9A4-C1551F13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tabs>
        <w:tab w:val="clear" w:pos="2041"/>
        <w:tab w:val="num" w:pos="360"/>
      </w:tabs>
      <w:spacing w:before="180"/>
      <w:ind w:left="283" w:hanging="283"/>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styleId="afd">
    <w:name w:val="Strong"/>
    <w:uiPriority w:val="22"/>
    <w:qFormat/>
    <w:rsid w:val="004F7C3C"/>
    <w:rPr>
      <w:b/>
    </w:rPr>
  </w:style>
  <w:style w:type="character" w:customStyle="1" w:styleId="TFZchn">
    <w:name w:val="TF Zchn"/>
    <w:rsid w:val="000C3F33"/>
    <w:rPr>
      <w:rFonts w:ascii="Arial" w:hAnsi="Arial"/>
      <w:b/>
      <w:lang w:val="en-GB" w:eastAsia="en-US"/>
    </w:rPr>
  </w:style>
  <w:style w:type="character" w:customStyle="1" w:styleId="B1Char">
    <w:name w:val="B1 Char"/>
    <w:rsid w:val="000C3F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8676167">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A4800-B894-457D-ADF7-C8C8B1F5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41</cp:revision>
  <cp:lastPrinted>2007-08-29T03:45:00Z</cp:lastPrinted>
  <dcterms:created xsi:type="dcterms:W3CDTF">2024-01-17T02:38:00Z</dcterms:created>
  <dcterms:modified xsi:type="dcterms:W3CDTF">2024-02-19T09:43:00Z</dcterms:modified>
</cp:coreProperties>
</file>